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7C96" w14:textId="4590DDA4" w:rsidR="000204B5" w:rsidRDefault="000204B5" w:rsidP="000204B5">
      <w:pPr>
        <w:pStyle w:val="ListParagraph"/>
        <w:keepNext/>
        <w:tabs>
          <w:tab w:val="num" w:pos="1134"/>
        </w:tabs>
        <w:spacing w:before="240" w:after="80"/>
        <w:ind w:left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</w:t>
      </w:r>
      <w:r w:rsidR="00FD4429">
        <w:rPr>
          <w:rFonts w:ascii="Arial" w:hAnsi="Arial" w:cs="Arial"/>
          <w:b/>
          <w:sz w:val="22"/>
          <w:szCs w:val="22"/>
        </w:rPr>
        <w:t>traction</w:t>
      </w:r>
      <w:r>
        <w:rPr>
          <w:rFonts w:ascii="Arial" w:hAnsi="Arial" w:cs="Arial"/>
          <w:b/>
          <w:sz w:val="22"/>
          <w:szCs w:val="22"/>
        </w:rPr>
        <w:t xml:space="preserve"> Operator</w:t>
      </w:r>
    </w:p>
    <w:p w14:paraId="29326C13" w14:textId="77777777" w:rsidR="000204B5" w:rsidRDefault="000204B5" w:rsidP="000204B5">
      <w:pPr>
        <w:pStyle w:val="ListParagraph"/>
        <w:keepNext/>
        <w:tabs>
          <w:tab w:val="num" w:pos="1134"/>
        </w:tabs>
        <w:spacing w:before="240" w:after="80"/>
        <w:outlineLvl w:val="0"/>
        <w:rPr>
          <w:rFonts w:ascii="Arial" w:hAnsi="Arial" w:cs="Arial"/>
          <w:sz w:val="20"/>
          <w:szCs w:val="20"/>
        </w:rPr>
      </w:pPr>
    </w:p>
    <w:p w14:paraId="4F1B7AB5" w14:textId="1EB1E1DC" w:rsidR="000204B5" w:rsidRPr="004F682F" w:rsidRDefault="000204B5" w:rsidP="000204B5">
      <w:pPr>
        <w:pStyle w:val="ListParagraph"/>
        <w:keepNext/>
        <w:tabs>
          <w:tab w:val="num" w:pos="1134"/>
        </w:tabs>
        <w:spacing w:before="240" w:after="80"/>
        <w:outlineLvl w:val="0"/>
        <w:rPr>
          <w:rFonts w:ascii="Arial" w:hAnsi="Arial" w:cs="Arial"/>
          <w:b/>
          <w:color w:val="FF0000"/>
          <w:sz w:val="22"/>
          <w:szCs w:val="22"/>
          <w:lang w:val="en-AU"/>
        </w:rPr>
      </w:pPr>
      <w:r>
        <w:rPr>
          <w:rFonts w:ascii="Arial" w:hAnsi="Arial" w:cs="Arial"/>
          <w:sz w:val="20"/>
          <w:szCs w:val="20"/>
        </w:rPr>
        <w:t xml:space="preserve">The role of the </w:t>
      </w:r>
      <w:proofErr w:type="spellStart"/>
      <w:r>
        <w:rPr>
          <w:rFonts w:ascii="Arial" w:hAnsi="Arial" w:cs="Arial"/>
          <w:sz w:val="20"/>
          <w:szCs w:val="20"/>
        </w:rPr>
        <w:t>Extration</w:t>
      </w:r>
      <w:proofErr w:type="spellEnd"/>
      <w:r>
        <w:rPr>
          <w:rFonts w:ascii="Arial" w:hAnsi="Arial" w:cs="Arial"/>
          <w:sz w:val="20"/>
          <w:szCs w:val="20"/>
        </w:rPr>
        <w:t xml:space="preserve"> Operators is to be trained in multiple disciplines which will assist in the smooth operations of the quarries. In the role you are required to be </w:t>
      </w:r>
      <w:r w:rsidRPr="00FF619E">
        <w:rPr>
          <w:rFonts w:ascii="Arial" w:hAnsi="Arial" w:cs="Arial"/>
          <w:sz w:val="20"/>
          <w:szCs w:val="20"/>
        </w:rPr>
        <w:t xml:space="preserve">responsible for </w:t>
      </w:r>
      <w:r>
        <w:rPr>
          <w:rFonts w:ascii="Arial" w:hAnsi="Arial" w:cs="Arial"/>
          <w:sz w:val="20"/>
          <w:szCs w:val="20"/>
        </w:rPr>
        <w:t>the safe and efficient operation of the machinery you are trained to use within the equipment</w:t>
      </w:r>
    </w:p>
    <w:p w14:paraId="6795C285" w14:textId="7FDA6EA8" w:rsidR="0079386A" w:rsidRPr="00E84B20" w:rsidRDefault="00CC6CAD" w:rsidP="009943CF">
      <w:pPr>
        <w:pStyle w:val="ListParagraph"/>
        <w:keepNext/>
        <w:tabs>
          <w:tab w:val="num" w:pos="1134"/>
        </w:tabs>
        <w:spacing w:before="240" w:after="80"/>
        <w:outlineLvl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</w:rPr>
        <w:t>m</w:t>
      </w:r>
      <w:r w:rsidR="00E84B20">
        <w:rPr>
          <w:rFonts w:ascii="Arial" w:hAnsi="Arial" w:cs="Arial"/>
          <w:sz w:val="20"/>
          <w:szCs w:val="20"/>
        </w:rPr>
        <w:t>anufact</w:t>
      </w:r>
      <w:r w:rsidR="009943CF">
        <w:rPr>
          <w:rFonts w:ascii="Arial" w:hAnsi="Arial" w:cs="Arial"/>
          <w:sz w:val="20"/>
          <w:szCs w:val="20"/>
        </w:rPr>
        <w:t>urer’s guidelines. The Extraction Operator reports directly to the Pit Operations Leading Hand.</w:t>
      </w:r>
    </w:p>
    <w:p w14:paraId="775467C4" w14:textId="77777777" w:rsidR="0079386A" w:rsidRDefault="0079386A" w:rsidP="002E6CD9">
      <w:pPr>
        <w:pStyle w:val="ListParagraph"/>
        <w:keepNext/>
        <w:spacing w:before="240" w:after="80"/>
        <w:ind w:left="10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</w:p>
    <w:p w14:paraId="7EF5C6AF" w14:textId="77777777" w:rsidR="001E57BC" w:rsidRPr="00D10657" w:rsidRDefault="001E57BC" w:rsidP="00D10657">
      <w:pPr>
        <w:keepNext/>
        <w:spacing w:before="240" w:after="80"/>
        <w:jc w:val="both"/>
        <w:outlineLvl w:val="0"/>
        <w:rPr>
          <w:rFonts w:cs="Arial"/>
          <w:b/>
          <w:lang w:val="en-AU"/>
        </w:rPr>
      </w:pPr>
      <w:r w:rsidRPr="00D10657">
        <w:rPr>
          <w:rFonts w:cs="Arial"/>
          <w:b/>
          <w:lang w:val="en-AU"/>
        </w:rPr>
        <w:t>Qualifications</w:t>
      </w:r>
    </w:p>
    <w:p w14:paraId="35D428D4" w14:textId="081CFC1D" w:rsidR="001E57BC" w:rsidRDefault="001E57BC" w:rsidP="001E57BC">
      <w:pPr>
        <w:pStyle w:val="ListParagraph"/>
        <w:keepNext/>
        <w:numPr>
          <w:ilvl w:val="0"/>
          <w:numId w:val="44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C</w:t>
      </w:r>
      <w:r w:rsidRPr="004C7163">
        <w:rPr>
          <w:rFonts w:ascii="Arial" w:hAnsi="Arial" w:cs="Arial"/>
          <w:sz w:val="20"/>
          <w:szCs w:val="20"/>
          <w:lang w:val="en-AU"/>
        </w:rPr>
        <w:t xml:space="preserve">urrent motor vehicle </w:t>
      </w:r>
      <w:r w:rsidR="00ED0F5F" w:rsidRPr="004C7163">
        <w:rPr>
          <w:rFonts w:ascii="Arial" w:hAnsi="Arial" w:cs="Arial"/>
          <w:sz w:val="20"/>
          <w:szCs w:val="20"/>
          <w:lang w:val="en-AU"/>
        </w:rPr>
        <w:t>drivers’</w:t>
      </w:r>
      <w:r w:rsidRPr="004C7163">
        <w:rPr>
          <w:rFonts w:ascii="Arial" w:hAnsi="Arial" w:cs="Arial"/>
          <w:sz w:val="20"/>
          <w:szCs w:val="20"/>
          <w:lang w:val="en-AU"/>
        </w:rPr>
        <w:t xml:space="preserve"> licence</w:t>
      </w:r>
    </w:p>
    <w:p w14:paraId="531B5D76" w14:textId="77777777" w:rsidR="001E57BC" w:rsidRPr="00D10657" w:rsidRDefault="001E57BC" w:rsidP="00D10657">
      <w:pPr>
        <w:keepNext/>
        <w:spacing w:before="240" w:after="80"/>
        <w:jc w:val="both"/>
        <w:outlineLvl w:val="0"/>
        <w:rPr>
          <w:rFonts w:cs="Arial"/>
          <w:b/>
          <w:lang w:val="en-AU"/>
        </w:rPr>
      </w:pPr>
      <w:r w:rsidRPr="00D10657">
        <w:rPr>
          <w:rFonts w:cs="Arial"/>
          <w:b/>
          <w:lang w:val="en-AU"/>
        </w:rPr>
        <w:t>Experience</w:t>
      </w:r>
    </w:p>
    <w:p w14:paraId="5BDD4737" w14:textId="77777777" w:rsidR="001E57BC" w:rsidRPr="009128B4" w:rsidRDefault="001E57BC" w:rsidP="001E57BC">
      <w:pPr>
        <w:pStyle w:val="ListParagraph"/>
        <w:keepNext/>
        <w:spacing w:before="240" w:after="80"/>
        <w:ind w:left="1077"/>
        <w:outlineLvl w:val="0"/>
        <w:rPr>
          <w:rFonts w:ascii="Arial" w:hAnsi="Arial" w:cs="Arial"/>
          <w:sz w:val="20"/>
          <w:szCs w:val="20"/>
        </w:rPr>
      </w:pPr>
      <w:r w:rsidRPr="009128B4">
        <w:rPr>
          <w:rFonts w:ascii="Arial" w:hAnsi="Arial" w:cs="Arial"/>
          <w:b/>
          <w:sz w:val="20"/>
          <w:szCs w:val="20"/>
        </w:rPr>
        <w:t>Level 1</w:t>
      </w:r>
      <w:r w:rsidRPr="009128B4">
        <w:rPr>
          <w:rFonts w:ascii="Arial" w:hAnsi="Arial" w:cs="Arial"/>
          <w:sz w:val="20"/>
          <w:szCs w:val="20"/>
        </w:rPr>
        <w:t xml:space="preserve"> - new to industry - no experience</w:t>
      </w:r>
    </w:p>
    <w:p w14:paraId="5301F088" w14:textId="77777777" w:rsidR="001E57BC" w:rsidRPr="009128B4" w:rsidRDefault="001E57BC" w:rsidP="001E57BC">
      <w:pPr>
        <w:pStyle w:val="ListParagraph"/>
        <w:keepNext/>
        <w:spacing w:before="240" w:after="80"/>
        <w:ind w:left="1077"/>
        <w:outlineLvl w:val="0"/>
        <w:rPr>
          <w:rFonts w:ascii="Arial" w:hAnsi="Arial" w:cs="Arial"/>
          <w:sz w:val="20"/>
          <w:szCs w:val="20"/>
        </w:rPr>
      </w:pPr>
      <w:r w:rsidRPr="009128B4">
        <w:rPr>
          <w:rFonts w:ascii="Arial" w:hAnsi="Arial" w:cs="Arial"/>
          <w:b/>
          <w:sz w:val="20"/>
          <w:szCs w:val="20"/>
        </w:rPr>
        <w:t>Level 2</w:t>
      </w:r>
      <w:r w:rsidRPr="009128B4">
        <w:rPr>
          <w:rFonts w:ascii="Arial" w:hAnsi="Arial" w:cs="Arial"/>
          <w:sz w:val="20"/>
          <w:szCs w:val="20"/>
        </w:rPr>
        <w:t xml:space="preserve"> - operator in training</w:t>
      </w:r>
      <w:r w:rsidRPr="009128B4">
        <w:rPr>
          <w:rFonts w:ascii="Arial" w:hAnsi="Arial" w:cs="Arial"/>
          <w:sz w:val="20"/>
          <w:szCs w:val="20"/>
        </w:rPr>
        <w:br/>
      </w:r>
      <w:r w:rsidRPr="009128B4">
        <w:rPr>
          <w:rFonts w:ascii="Arial" w:hAnsi="Arial" w:cs="Arial"/>
          <w:b/>
          <w:sz w:val="20"/>
          <w:szCs w:val="20"/>
        </w:rPr>
        <w:t>Level 3</w:t>
      </w:r>
      <w:r w:rsidRPr="009128B4">
        <w:rPr>
          <w:rFonts w:ascii="Arial" w:hAnsi="Arial" w:cs="Arial"/>
          <w:sz w:val="20"/>
          <w:szCs w:val="20"/>
        </w:rPr>
        <w:t xml:space="preserve"> - deemed competent to operate under trial</w:t>
      </w:r>
    </w:p>
    <w:p w14:paraId="0C756C4C" w14:textId="77777777" w:rsidR="001E57BC" w:rsidRDefault="001E57BC" w:rsidP="001E57BC">
      <w:pPr>
        <w:pStyle w:val="ListParagraph"/>
        <w:keepNext/>
        <w:spacing w:before="240" w:after="80"/>
        <w:ind w:left="1077"/>
        <w:outlineLvl w:val="0"/>
        <w:rPr>
          <w:rFonts w:cs="Arial"/>
          <w:lang w:val="en-AU"/>
        </w:rPr>
      </w:pPr>
      <w:r w:rsidRPr="009128B4">
        <w:rPr>
          <w:rFonts w:ascii="Arial" w:hAnsi="Arial" w:cs="Arial"/>
          <w:b/>
          <w:sz w:val="20"/>
          <w:szCs w:val="20"/>
        </w:rPr>
        <w:t>Level 4</w:t>
      </w:r>
      <w:r w:rsidRPr="009128B4">
        <w:rPr>
          <w:rFonts w:ascii="Arial" w:hAnsi="Arial" w:cs="Arial"/>
          <w:sz w:val="20"/>
          <w:szCs w:val="20"/>
        </w:rPr>
        <w:t xml:space="preserve"> - Competent and current VOC held</w:t>
      </w:r>
    </w:p>
    <w:p w14:paraId="785300FE" w14:textId="77777777" w:rsidR="0079386A" w:rsidRPr="00C55D01" w:rsidRDefault="0079386A" w:rsidP="00D10657">
      <w:pPr>
        <w:keepNext/>
        <w:spacing w:before="240" w:after="80"/>
        <w:jc w:val="both"/>
        <w:outlineLvl w:val="0"/>
        <w:rPr>
          <w:rFonts w:cs="Arial"/>
          <w:b/>
          <w:lang w:val="en-AU"/>
        </w:rPr>
      </w:pPr>
      <w:r w:rsidRPr="00C55D01">
        <w:rPr>
          <w:rFonts w:cs="Arial"/>
          <w:b/>
          <w:lang w:val="en-AU"/>
        </w:rPr>
        <w:t>Responsibilities</w:t>
      </w:r>
    </w:p>
    <w:p w14:paraId="235A1905" w14:textId="3A98AE5C" w:rsidR="0079386A" w:rsidRPr="00C55D01" w:rsidRDefault="0079386A" w:rsidP="002E6CD9">
      <w:pPr>
        <w:keepNext/>
        <w:spacing w:before="240" w:after="80"/>
        <w:ind w:left="1077"/>
        <w:jc w:val="both"/>
        <w:outlineLvl w:val="0"/>
        <w:rPr>
          <w:rFonts w:cs="Arial"/>
          <w:lang w:val="en-AU"/>
        </w:rPr>
      </w:pPr>
      <w:r w:rsidRPr="00C55D01">
        <w:rPr>
          <w:rFonts w:cs="Arial"/>
          <w:lang w:val="en-AU"/>
        </w:rPr>
        <w:t xml:space="preserve">It is the duty of the </w:t>
      </w:r>
      <w:r>
        <w:rPr>
          <w:rFonts w:cs="Arial"/>
          <w:lang w:val="en-AU"/>
        </w:rPr>
        <w:t>Excavator Operator</w:t>
      </w:r>
      <w:r w:rsidRPr="00C55D01">
        <w:rPr>
          <w:rFonts w:cs="Arial"/>
          <w:lang w:val="en-AU"/>
        </w:rPr>
        <w:t xml:space="preserve"> to ensure:</w:t>
      </w:r>
    </w:p>
    <w:p w14:paraId="5F7C6161" w14:textId="53222F07" w:rsidR="0079386A" w:rsidRDefault="0079386A" w:rsidP="002E6CD9">
      <w:pPr>
        <w:pStyle w:val="ListParagraph"/>
        <w:keepNext/>
        <w:numPr>
          <w:ilvl w:val="0"/>
          <w:numId w:val="37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Power machinery such as back-hoe is utilised to excavate and load material in accordance with relevant </w:t>
      </w:r>
      <w:proofErr w:type="gramStart"/>
      <w:r>
        <w:rPr>
          <w:rFonts w:ascii="Arial" w:hAnsi="Arial" w:cs="Arial"/>
          <w:sz w:val="20"/>
          <w:szCs w:val="20"/>
          <w:lang w:val="en-AU"/>
        </w:rPr>
        <w:t>procedures;</w:t>
      </w:r>
      <w:proofErr w:type="gramEnd"/>
    </w:p>
    <w:p w14:paraId="343E3FCB" w14:textId="1328202D" w:rsidR="0079386A" w:rsidRDefault="0079386A" w:rsidP="002E6CD9">
      <w:pPr>
        <w:pStyle w:val="ListParagraph"/>
        <w:keepNext/>
        <w:numPr>
          <w:ilvl w:val="0"/>
          <w:numId w:val="37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Blasted and loose/crushed material is loaded onto dump </w:t>
      </w:r>
      <w:proofErr w:type="gramStart"/>
      <w:r>
        <w:rPr>
          <w:rFonts w:ascii="Arial" w:hAnsi="Arial" w:cs="Arial"/>
          <w:sz w:val="20"/>
          <w:szCs w:val="20"/>
          <w:lang w:val="en-AU"/>
        </w:rPr>
        <w:t>trucks</w:t>
      </w:r>
      <w:r w:rsidR="003A38A3">
        <w:rPr>
          <w:rFonts w:ascii="Arial" w:hAnsi="Arial" w:cs="Arial"/>
          <w:sz w:val="20"/>
          <w:szCs w:val="20"/>
          <w:lang w:val="en-AU"/>
        </w:rPr>
        <w:t>;</w:t>
      </w:r>
      <w:proofErr w:type="gramEnd"/>
    </w:p>
    <w:p w14:paraId="6173090A" w14:textId="0567210A" w:rsidR="0079386A" w:rsidRDefault="0079386A" w:rsidP="002E6CD9">
      <w:pPr>
        <w:pStyle w:val="ListParagraph"/>
        <w:keepNext/>
        <w:numPr>
          <w:ilvl w:val="0"/>
          <w:numId w:val="37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Oversize rocks are </w:t>
      </w:r>
      <w:proofErr w:type="gramStart"/>
      <w:r>
        <w:rPr>
          <w:rFonts w:ascii="Arial" w:hAnsi="Arial" w:cs="Arial"/>
          <w:sz w:val="20"/>
          <w:szCs w:val="20"/>
          <w:lang w:val="en-AU"/>
        </w:rPr>
        <w:t>sorted</w:t>
      </w:r>
      <w:proofErr w:type="gramEnd"/>
      <w:r>
        <w:rPr>
          <w:rFonts w:ascii="Arial" w:hAnsi="Arial" w:cs="Arial"/>
          <w:sz w:val="20"/>
          <w:szCs w:val="20"/>
          <w:lang w:val="en-AU"/>
        </w:rPr>
        <w:t xml:space="preserve"> and trucks directed to the oversize area where appropriate</w:t>
      </w:r>
      <w:r w:rsidR="003A38A3">
        <w:rPr>
          <w:rFonts w:ascii="Arial" w:hAnsi="Arial" w:cs="Arial"/>
          <w:sz w:val="20"/>
          <w:szCs w:val="20"/>
          <w:lang w:val="en-AU"/>
        </w:rPr>
        <w:t>;</w:t>
      </w:r>
    </w:p>
    <w:p w14:paraId="02096C2E" w14:textId="24957990" w:rsidR="0079386A" w:rsidRDefault="0079386A" w:rsidP="002E6CD9">
      <w:pPr>
        <w:pStyle w:val="ListParagraph"/>
        <w:keepNext/>
        <w:numPr>
          <w:ilvl w:val="0"/>
          <w:numId w:val="37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working area is </w:t>
      </w:r>
      <w:proofErr w:type="gramStart"/>
      <w:r>
        <w:rPr>
          <w:rFonts w:ascii="Arial" w:hAnsi="Arial" w:cs="Arial"/>
          <w:sz w:val="20"/>
          <w:szCs w:val="20"/>
          <w:lang w:val="en-AU"/>
        </w:rPr>
        <w:t>safe</w:t>
      </w:r>
      <w:r w:rsidR="003A38A3">
        <w:rPr>
          <w:rFonts w:ascii="Arial" w:hAnsi="Arial" w:cs="Arial"/>
          <w:sz w:val="20"/>
          <w:szCs w:val="20"/>
          <w:lang w:val="en-AU"/>
        </w:rPr>
        <w:t>;</w:t>
      </w:r>
      <w:proofErr w:type="gramEnd"/>
    </w:p>
    <w:p w14:paraId="2C0798C0" w14:textId="65CD4BBD" w:rsidR="0079386A" w:rsidRDefault="006643CB" w:rsidP="002E6CD9">
      <w:pPr>
        <w:pStyle w:val="ListParagraph"/>
        <w:keepNext/>
        <w:numPr>
          <w:ilvl w:val="0"/>
          <w:numId w:val="37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The two-</w:t>
      </w:r>
      <w:r w:rsidR="0079386A">
        <w:rPr>
          <w:rFonts w:ascii="Arial" w:hAnsi="Arial" w:cs="Arial"/>
          <w:sz w:val="20"/>
          <w:szCs w:val="20"/>
          <w:lang w:val="en-AU"/>
        </w:rPr>
        <w:t xml:space="preserve">way radio is utilised to maintain contact with supervision and other pieces of </w:t>
      </w:r>
      <w:proofErr w:type="gramStart"/>
      <w:r w:rsidR="0079386A">
        <w:rPr>
          <w:rFonts w:ascii="Arial" w:hAnsi="Arial" w:cs="Arial"/>
          <w:sz w:val="20"/>
          <w:szCs w:val="20"/>
          <w:lang w:val="en-AU"/>
        </w:rPr>
        <w:t>equipment</w:t>
      </w:r>
      <w:r w:rsidR="003A38A3">
        <w:rPr>
          <w:rFonts w:ascii="Arial" w:hAnsi="Arial" w:cs="Arial"/>
          <w:sz w:val="20"/>
          <w:szCs w:val="20"/>
          <w:lang w:val="en-AU"/>
        </w:rPr>
        <w:t>;</w:t>
      </w:r>
      <w:proofErr w:type="gramEnd"/>
    </w:p>
    <w:p w14:paraId="3A7BCEAC" w14:textId="43BDB628" w:rsidR="0079386A" w:rsidRDefault="0079386A" w:rsidP="002E6CD9">
      <w:pPr>
        <w:pStyle w:val="ListParagraph"/>
        <w:keepNext/>
        <w:numPr>
          <w:ilvl w:val="0"/>
          <w:numId w:val="37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Any equipment or surroundings, faults or hazards identified during the operations of the excavator are </w:t>
      </w:r>
      <w:proofErr w:type="gramStart"/>
      <w:r>
        <w:rPr>
          <w:rFonts w:ascii="Arial" w:hAnsi="Arial" w:cs="Arial"/>
          <w:sz w:val="20"/>
          <w:szCs w:val="20"/>
          <w:lang w:val="en-AU"/>
        </w:rPr>
        <w:t>reported;</w:t>
      </w:r>
      <w:proofErr w:type="gramEnd"/>
    </w:p>
    <w:p w14:paraId="3AB47CEB" w14:textId="77777777" w:rsidR="0079386A" w:rsidRDefault="0079386A" w:rsidP="002E6CD9">
      <w:pPr>
        <w:pStyle w:val="ListParagraph"/>
        <w:keepNext/>
        <w:numPr>
          <w:ilvl w:val="0"/>
          <w:numId w:val="37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Possible improvements to the load and haul operations are identified and </w:t>
      </w:r>
      <w:proofErr w:type="gramStart"/>
      <w:r>
        <w:rPr>
          <w:rFonts w:ascii="Arial" w:hAnsi="Arial" w:cs="Arial"/>
          <w:sz w:val="20"/>
          <w:szCs w:val="20"/>
          <w:lang w:val="en-AU"/>
        </w:rPr>
        <w:t>reported;</w:t>
      </w:r>
      <w:proofErr w:type="gramEnd"/>
    </w:p>
    <w:p w14:paraId="39291472" w14:textId="2643BE39" w:rsidR="0079386A" w:rsidRDefault="00D048FB" w:rsidP="002E6CD9">
      <w:pPr>
        <w:pStyle w:val="ListParagraph"/>
        <w:keepNext/>
        <w:numPr>
          <w:ilvl w:val="0"/>
          <w:numId w:val="37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Commitment</w:t>
      </w:r>
      <w:r w:rsidR="0079386A" w:rsidRPr="00C55D01">
        <w:rPr>
          <w:rFonts w:ascii="Arial" w:hAnsi="Arial" w:cs="Arial"/>
          <w:sz w:val="20"/>
          <w:szCs w:val="20"/>
          <w:lang w:val="en-AU"/>
        </w:rPr>
        <w:t xml:space="preserve"> to the continued improvement </w:t>
      </w:r>
      <w:r>
        <w:rPr>
          <w:rFonts w:ascii="Arial" w:hAnsi="Arial" w:cs="Arial"/>
          <w:sz w:val="20"/>
          <w:szCs w:val="20"/>
          <w:lang w:val="en-AU"/>
        </w:rPr>
        <w:t>of</w:t>
      </w:r>
      <w:r w:rsidR="0079386A" w:rsidRPr="00C55D01">
        <w:rPr>
          <w:rFonts w:ascii="Arial" w:hAnsi="Arial" w:cs="Arial"/>
          <w:sz w:val="20"/>
          <w:szCs w:val="20"/>
          <w:lang w:val="en-AU"/>
        </w:rPr>
        <w:t xml:space="preserve"> site processes and compliance with the Quality Management </w:t>
      </w:r>
      <w:proofErr w:type="gramStart"/>
      <w:r w:rsidR="0079386A" w:rsidRPr="00C55D01">
        <w:rPr>
          <w:rFonts w:ascii="Arial" w:hAnsi="Arial" w:cs="Arial"/>
          <w:sz w:val="20"/>
          <w:szCs w:val="20"/>
          <w:lang w:val="en-AU"/>
        </w:rPr>
        <w:t>System;</w:t>
      </w:r>
      <w:proofErr w:type="gramEnd"/>
    </w:p>
    <w:p w14:paraId="4A820401" w14:textId="77777777" w:rsidR="00F368E8" w:rsidRDefault="00F368E8" w:rsidP="002E6CD9">
      <w:pPr>
        <w:pStyle w:val="ListParagraph"/>
        <w:keepNext/>
        <w:numPr>
          <w:ilvl w:val="0"/>
          <w:numId w:val="37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 w:rsidRPr="00F368E8">
        <w:rPr>
          <w:rFonts w:ascii="Arial" w:hAnsi="Arial" w:cs="Arial"/>
          <w:sz w:val="20"/>
          <w:szCs w:val="20"/>
          <w:lang w:val="en-AU"/>
        </w:rPr>
        <w:t xml:space="preserve">A harmonious environment is promoted including team </w:t>
      </w:r>
      <w:proofErr w:type="gramStart"/>
      <w:r w:rsidRPr="00F368E8">
        <w:rPr>
          <w:rFonts w:ascii="Arial" w:hAnsi="Arial" w:cs="Arial"/>
          <w:sz w:val="20"/>
          <w:szCs w:val="20"/>
          <w:lang w:val="en-AU"/>
        </w:rPr>
        <w:t>building;</w:t>
      </w:r>
      <w:proofErr w:type="gramEnd"/>
    </w:p>
    <w:p w14:paraId="6F5CCD59" w14:textId="78E06CEE" w:rsidR="00D048FB" w:rsidRDefault="0079386A" w:rsidP="002E6CD9">
      <w:pPr>
        <w:pStyle w:val="ListParagraph"/>
        <w:keepNext/>
        <w:numPr>
          <w:ilvl w:val="0"/>
          <w:numId w:val="37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All work is carried out to quality and specification requirements and that documentation is completed on </w:t>
      </w:r>
      <w:proofErr w:type="gramStart"/>
      <w:r>
        <w:rPr>
          <w:rFonts w:ascii="Arial" w:hAnsi="Arial" w:cs="Arial"/>
          <w:sz w:val="20"/>
          <w:szCs w:val="20"/>
          <w:lang w:val="en-AU"/>
        </w:rPr>
        <w:t>time</w:t>
      </w:r>
      <w:r w:rsidR="00D048FB">
        <w:rPr>
          <w:rFonts w:ascii="Arial" w:hAnsi="Arial" w:cs="Arial"/>
          <w:sz w:val="20"/>
          <w:szCs w:val="20"/>
          <w:lang w:val="en-AU"/>
        </w:rPr>
        <w:t>;</w:t>
      </w:r>
      <w:proofErr w:type="gramEnd"/>
    </w:p>
    <w:p w14:paraId="2C6E55EF" w14:textId="41E35592" w:rsidR="0079386A" w:rsidRPr="00C55D01" w:rsidRDefault="00D048FB" w:rsidP="002E6CD9">
      <w:pPr>
        <w:pStyle w:val="ListParagraph"/>
        <w:keepNext/>
        <w:numPr>
          <w:ilvl w:val="0"/>
          <w:numId w:val="37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Adherence to company policies and procedures</w:t>
      </w:r>
      <w:r w:rsidR="0079386A">
        <w:rPr>
          <w:rFonts w:ascii="Arial" w:hAnsi="Arial" w:cs="Arial"/>
          <w:sz w:val="20"/>
          <w:szCs w:val="20"/>
          <w:lang w:val="en-AU"/>
        </w:rPr>
        <w:t>.</w:t>
      </w:r>
    </w:p>
    <w:p w14:paraId="1FE3739D" w14:textId="51872B22" w:rsidR="0079386A" w:rsidRPr="00F93B49" w:rsidRDefault="0079386A" w:rsidP="002E6CD9">
      <w:pPr>
        <w:keepNext/>
        <w:spacing w:before="240" w:after="80"/>
        <w:ind w:left="1077"/>
        <w:jc w:val="both"/>
        <w:outlineLvl w:val="0"/>
        <w:rPr>
          <w:rFonts w:cs="Arial"/>
          <w:lang w:val="en-AU"/>
        </w:rPr>
      </w:pPr>
      <w:proofErr w:type="gramStart"/>
      <w:r>
        <w:rPr>
          <w:rFonts w:cs="Arial"/>
          <w:lang w:val="en-AU"/>
        </w:rPr>
        <w:t>During the course of</w:t>
      </w:r>
      <w:proofErr w:type="gramEnd"/>
      <w:r>
        <w:rPr>
          <w:rFonts w:cs="Arial"/>
          <w:lang w:val="en-AU"/>
        </w:rPr>
        <w:t xml:space="preserve"> daily duties there will be times the Excavator Operator will be expected to assist in other areas of the quarry operation.</w:t>
      </w:r>
    </w:p>
    <w:p w14:paraId="022F38A9" w14:textId="77777777" w:rsidR="009E5376" w:rsidRDefault="009E5376" w:rsidP="009E5376">
      <w:pPr>
        <w:pStyle w:val="ListParagraph"/>
        <w:keepNext/>
        <w:spacing w:before="240" w:after="80"/>
        <w:ind w:left="1080"/>
        <w:jc w:val="both"/>
        <w:outlineLvl w:val="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Responsibilities: HSEQ</w:t>
      </w:r>
    </w:p>
    <w:p w14:paraId="689D6FF4" w14:textId="77777777" w:rsidR="009E5376" w:rsidRDefault="009E5376" w:rsidP="009E5376">
      <w:pPr>
        <w:pStyle w:val="ListParagraph"/>
        <w:keepNext/>
        <w:spacing w:before="240" w:after="80"/>
        <w:ind w:left="1080"/>
        <w:jc w:val="both"/>
        <w:outlineLvl w:val="0"/>
        <w:rPr>
          <w:rFonts w:ascii="Arial" w:hAnsi="Arial" w:cs="Arial"/>
          <w:b/>
          <w:sz w:val="20"/>
          <w:szCs w:val="20"/>
          <w:lang w:val="en-AU"/>
        </w:rPr>
      </w:pPr>
    </w:p>
    <w:p w14:paraId="7ADCC532" w14:textId="77777777" w:rsidR="009E5376" w:rsidRDefault="009E5376" w:rsidP="009E5376">
      <w:pPr>
        <w:pStyle w:val="ListParagraph"/>
        <w:keepNext/>
        <w:numPr>
          <w:ilvl w:val="0"/>
          <w:numId w:val="40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proofErr w:type="gramStart"/>
      <w:r>
        <w:rPr>
          <w:rFonts w:ascii="Arial" w:hAnsi="Arial" w:cs="Arial"/>
          <w:sz w:val="20"/>
          <w:szCs w:val="20"/>
        </w:rPr>
        <w:t>Have an understanding of</w:t>
      </w:r>
      <w:proofErr w:type="gramEnd"/>
      <w:r>
        <w:rPr>
          <w:rFonts w:ascii="Arial" w:hAnsi="Arial" w:cs="Arial"/>
          <w:sz w:val="20"/>
          <w:szCs w:val="20"/>
        </w:rPr>
        <w:t xml:space="preserve"> the relevant BGC Quarries HSEQ documentation</w:t>
      </w:r>
    </w:p>
    <w:p w14:paraId="0286130B" w14:textId="77777777" w:rsidR="009E5376" w:rsidRDefault="009E5376" w:rsidP="009E5376">
      <w:pPr>
        <w:pStyle w:val="ListParagraph"/>
        <w:keepNext/>
        <w:numPr>
          <w:ilvl w:val="0"/>
          <w:numId w:val="40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Comply with all relevant BGC Quarries HSEQ requirements</w:t>
      </w:r>
    </w:p>
    <w:p w14:paraId="6C95347B" w14:textId="77777777" w:rsidR="009E5376" w:rsidRDefault="009E5376" w:rsidP="009E5376">
      <w:pPr>
        <w:pStyle w:val="ListParagraph"/>
        <w:keepNext/>
        <w:numPr>
          <w:ilvl w:val="0"/>
          <w:numId w:val="40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 w:rsidRPr="00C55D01">
        <w:rPr>
          <w:rFonts w:ascii="Arial" w:hAnsi="Arial" w:cs="Arial"/>
          <w:sz w:val="20"/>
          <w:szCs w:val="20"/>
          <w:lang w:val="en-AU"/>
        </w:rPr>
        <w:t xml:space="preserve">Safe working conditions are maintained at all times in the workplace and surrounding </w:t>
      </w:r>
      <w:proofErr w:type="gramStart"/>
      <w:r w:rsidRPr="00C55D01">
        <w:rPr>
          <w:rFonts w:ascii="Arial" w:hAnsi="Arial" w:cs="Arial"/>
          <w:sz w:val="20"/>
          <w:szCs w:val="20"/>
          <w:lang w:val="en-AU"/>
        </w:rPr>
        <w:t>environment;</w:t>
      </w:r>
      <w:proofErr w:type="gramEnd"/>
    </w:p>
    <w:p w14:paraId="330B4853" w14:textId="77777777" w:rsidR="009E5376" w:rsidRPr="00006B00" w:rsidRDefault="009E5376" w:rsidP="009E5376">
      <w:pPr>
        <w:pStyle w:val="ListParagraph"/>
        <w:keepNext/>
        <w:numPr>
          <w:ilvl w:val="0"/>
          <w:numId w:val="40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Conduct a risk assessment for every task undertaken</w:t>
      </w:r>
    </w:p>
    <w:p w14:paraId="52E26973" w14:textId="77777777" w:rsidR="009E5376" w:rsidRDefault="009E5376" w:rsidP="009E5376">
      <w:pPr>
        <w:pStyle w:val="ListParagraph"/>
        <w:keepNext/>
        <w:numPr>
          <w:ilvl w:val="0"/>
          <w:numId w:val="40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excavator operated in a safe and efficient manner in accordance with the Excavator Operator </w:t>
      </w:r>
      <w:proofErr w:type="gramStart"/>
      <w:r>
        <w:rPr>
          <w:rFonts w:ascii="Arial" w:hAnsi="Arial" w:cs="Arial"/>
          <w:sz w:val="20"/>
          <w:szCs w:val="20"/>
          <w:lang w:val="en-AU"/>
        </w:rPr>
        <w:t>flowchart;</w:t>
      </w:r>
      <w:proofErr w:type="gramEnd"/>
    </w:p>
    <w:p w14:paraId="52F43DB0" w14:textId="77777777" w:rsidR="009E5376" w:rsidRDefault="009E5376" w:rsidP="009E5376">
      <w:pPr>
        <w:pStyle w:val="ListParagraph"/>
        <w:keepNext/>
        <w:numPr>
          <w:ilvl w:val="0"/>
          <w:numId w:val="40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lastRenderedPageBreak/>
        <w:t xml:space="preserve">Daily pre-start inspections are conducted and </w:t>
      </w:r>
      <w:proofErr w:type="gramStart"/>
      <w:r>
        <w:rPr>
          <w:rFonts w:ascii="Arial" w:hAnsi="Arial" w:cs="Arial"/>
          <w:sz w:val="20"/>
          <w:szCs w:val="20"/>
          <w:lang w:val="en-AU"/>
        </w:rPr>
        <w:t>recorded;</w:t>
      </w:r>
      <w:proofErr w:type="gramEnd"/>
    </w:p>
    <w:p w14:paraId="7EEF6BC4" w14:textId="77777777" w:rsidR="009E5376" w:rsidRDefault="009E5376" w:rsidP="009E5376">
      <w:pPr>
        <w:pStyle w:val="ListParagraph"/>
        <w:keepNext/>
        <w:numPr>
          <w:ilvl w:val="0"/>
          <w:numId w:val="40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Sufficient task analysis </w:t>
      </w:r>
      <w:proofErr w:type="gramStart"/>
      <w:r>
        <w:rPr>
          <w:rFonts w:ascii="Arial" w:hAnsi="Arial" w:cs="Arial"/>
          <w:sz w:val="20"/>
          <w:szCs w:val="20"/>
          <w:lang w:val="en-AU"/>
        </w:rPr>
        <w:t>are</w:t>
      </w:r>
      <w:proofErr w:type="gramEnd"/>
      <w:r>
        <w:rPr>
          <w:rFonts w:ascii="Arial" w:hAnsi="Arial" w:cs="Arial"/>
          <w:sz w:val="20"/>
          <w:szCs w:val="20"/>
          <w:lang w:val="en-AU"/>
        </w:rPr>
        <w:t xml:space="preserve"> completed to carry work out safely;</w:t>
      </w:r>
    </w:p>
    <w:p w14:paraId="42062E72" w14:textId="77777777" w:rsidR="009E5376" w:rsidRDefault="009E5376" w:rsidP="009E5376">
      <w:pPr>
        <w:pStyle w:val="ListParagraph"/>
        <w:keepNext/>
        <w:numPr>
          <w:ilvl w:val="0"/>
          <w:numId w:val="40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Maintain company vehicles, </w:t>
      </w:r>
      <w:proofErr w:type="gramStart"/>
      <w:r>
        <w:rPr>
          <w:rFonts w:ascii="Arial" w:hAnsi="Arial" w:cs="Arial"/>
          <w:sz w:val="20"/>
          <w:szCs w:val="20"/>
          <w:lang w:val="en-AU"/>
        </w:rPr>
        <w:t>property</w:t>
      </w:r>
      <w:proofErr w:type="gramEnd"/>
      <w:r>
        <w:rPr>
          <w:rFonts w:ascii="Arial" w:hAnsi="Arial" w:cs="Arial"/>
          <w:sz w:val="20"/>
          <w:szCs w:val="20"/>
          <w:lang w:val="en-AU"/>
        </w:rPr>
        <w:t xml:space="preserve"> and equipment in a clean and tidy manner.</w:t>
      </w:r>
    </w:p>
    <w:p w14:paraId="0230A927" w14:textId="77777777" w:rsidR="009E5376" w:rsidRDefault="009E5376" w:rsidP="009E5376">
      <w:pPr>
        <w:pStyle w:val="ListParagraph"/>
        <w:keepNext/>
        <w:numPr>
          <w:ilvl w:val="0"/>
          <w:numId w:val="40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Inform senior management of any safety concerns</w:t>
      </w:r>
    </w:p>
    <w:p w14:paraId="1FD5F990" w14:textId="77777777" w:rsidR="009E5376" w:rsidRPr="007441F6" w:rsidRDefault="009E5376" w:rsidP="009E5376">
      <w:pPr>
        <w:pStyle w:val="ListParagraph"/>
        <w:keepNext/>
        <w:numPr>
          <w:ilvl w:val="0"/>
          <w:numId w:val="40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 w:rsidRPr="007441F6">
        <w:rPr>
          <w:rFonts w:ascii="Arial" w:hAnsi="Arial" w:cs="Arial"/>
          <w:sz w:val="20"/>
          <w:szCs w:val="20"/>
          <w:lang w:val="en-AU"/>
        </w:rPr>
        <w:t xml:space="preserve">Ensure </w:t>
      </w:r>
      <w:r>
        <w:rPr>
          <w:rFonts w:ascii="Arial" w:hAnsi="Arial" w:cs="Arial"/>
          <w:sz w:val="20"/>
          <w:szCs w:val="20"/>
          <w:lang w:val="en-AU"/>
        </w:rPr>
        <w:t xml:space="preserve">that all hazards, near misses, </w:t>
      </w:r>
      <w:r w:rsidRPr="007441F6">
        <w:rPr>
          <w:rFonts w:ascii="Arial" w:hAnsi="Arial" w:cs="Arial"/>
          <w:sz w:val="20"/>
          <w:szCs w:val="20"/>
          <w:lang w:val="en-AU"/>
        </w:rPr>
        <w:t>injuries, incidents and accidents are reported using the Notification of injury or Incident For</w:t>
      </w:r>
      <w:r>
        <w:rPr>
          <w:rFonts w:ascii="Arial" w:hAnsi="Arial" w:cs="Arial"/>
          <w:sz w:val="20"/>
          <w:szCs w:val="20"/>
          <w:lang w:val="en-AU"/>
        </w:rPr>
        <w:t>m</w:t>
      </w:r>
      <w:r w:rsidRPr="007441F6">
        <w:rPr>
          <w:rFonts w:ascii="Arial" w:hAnsi="Arial" w:cs="Arial"/>
          <w:sz w:val="20"/>
          <w:szCs w:val="20"/>
          <w:lang w:val="en-AU"/>
        </w:rPr>
        <w:t xml:space="preserve"> SAQ-INJ-001 and advise the HSE Manager </w:t>
      </w:r>
      <w:proofErr w:type="gramStart"/>
      <w:r w:rsidRPr="007441F6">
        <w:rPr>
          <w:rFonts w:ascii="Arial" w:hAnsi="Arial" w:cs="Arial"/>
          <w:sz w:val="20"/>
          <w:szCs w:val="20"/>
          <w:lang w:val="en-AU"/>
        </w:rPr>
        <w:t>accordingly;</w:t>
      </w:r>
      <w:proofErr w:type="gramEnd"/>
    </w:p>
    <w:p w14:paraId="6ED3CC39" w14:textId="77777777" w:rsidR="009E5376" w:rsidRPr="007441F6" w:rsidRDefault="009E5376" w:rsidP="009E5376">
      <w:pPr>
        <w:pStyle w:val="ListParagraph"/>
        <w:keepNext/>
        <w:numPr>
          <w:ilvl w:val="0"/>
          <w:numId w:val="40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 w:rsidRPr="007441F6">
        <w:rPr>
          <w:rFonts w:ascii="Arial" w:hAnsi="Arial" w:cs="Arial"/>
          <w:sz w:val="20"/>
          <w:szCs w:val="20"/>
          <w:lang w:val="en-AU"/>
        </w:rPr>
        <w:t xml:space="preserve">Ensure suggestions for improvement are reported using the “Heads up Form” BGCAQ-QMS-02 and advise the Quality Manager </w:t>
      </w:r>
      <w:proofErr w:type="gramStart"/>
      <w:r w:rsidRPr="007441F6">
        <w:rPr>
          <w:rFonts w:ascii="Arial" w:hAnsi="Arial" w:cs="Arial"/>
          <w:sz w:val="20"/>
          <w:szCs w:val="20"/>
          <w:lang w:val="en-AU"/>
        </w:rPr>
        <w:t>accordingly;</w:t>
      </w:r>
      <w:proofErr w:type="gramEnd"/>
    </w:p>
    <w:p w14:paraId="4E4E9F6A" w14:textId="77777777" w:rsidR="009E5376" w:rsidRDefault="009E5376" w:rsidP="009E5376">
      <w:pPr>
        <w:pStyle w:val="ListParagraph"/>
        <w:keepNext/>
        <w:numPr>
          <w:ilvl w:val="0"/>
          <w:numId w:val="40"/>
        </w:numPr>
        <w:spacing w:before="240" w:after="80"/>
        <w:jc w:val="both"/>
        <w:outlineLvl w:val="0"/>
        <w:rPr>
          <w:rFonts w:ascii="Arial" w:hAnsi="Arial" w:cs="Arial"/>
          <w:sz w:val="20"/>
          <w:szCs w:val="20"/>
          <w:lang w:val="en-AU"/>
        </w:rPr>
      </w:pPr>
      <w:r w:rsidRPr="006F1D10">
        <w:rPr>
          <w:rFonts w:ascii="Arial" w:hAnsi="Arial" w:cs="Arial"/>
          <w:sz w:val="20"/>
          <w:szCs w:val="20"/>
          <w:lang w:val="en-AU"/>
        </w:rPr>
        <w:t>Be suitably attired in company issued uniform and appropriate PPE.</w:t>
      </w:r>
    </w:p>
    <w:p w14:paraId="5ABABF11" w14:textId="39469753" w:rsidR="009E5376" w:rsidRDefault="009E5376" w:rsidP="009E5376">
      <w:pPr>
        <w:pStyle w:val="NormalWeb"/>
        <w:keepNext/>
        <w:spacing w:before="240" w:beforeAutospacing="0" w:after="80" w:afterAutospacing="0"/>
        <w:ind w:left="1077"/>
        <w:jc w:val="both"/>
        <w:textAlignment w:val="baseline"/>
        <w:rPr>
          <w:rFonts w:ascii="Arial" w:hAnsi="Arial" w:cs="Arial"/>
          <w:b/>
          <w:sz w:val="20"/>
          <w:szCs w:val="20"/>
          <w:lang w:val="en-AU"/>
        </w:rPr>
      </w:pPr>
      <w:r w:rsidRPr="006A6528">
        <w:rPr>
          <w:rFonts w:ascii="Arial" w:hAnsi="Arial" w:cs="Arial"/>
          <w:sz w:val="20"/>
          <w:szCs w:val="20"/>
          <w:lang w:val="en-AU"/>
        </w:rPr>
        <w:t xml:space="preserve">Keep </w:t>
      </w:r>
      <w:r>
        <w:rPr>
          <w:rFonts w:ascii="Arial" w:hAnsi="Arial" w:cs="Arial"/>
          <w:sz w:val="20"/>
          <w:szCs w:val="20"/>
          <w:lang w:val="en-AU"/>
        </w:rPr>
        <w:t xml:space="preserve">site </w:t>
      </w:r>
      <w:r w:rsidRPr="006A6528">
        <w:rPr>
          <w:rFonts w:ascii="Arial" w:hAnsi="Arial" w:cs="Arial"/>
          <w:sz w:val="20"/>
          <w:szCs w:val="20"/>
          <w:lang w:val="en-AU"/>
        </w:rPr>
        <w:t>areas clean and tidy</w:t>
      </w:r>
      <w:r>
        <w:rPr>
          <w:rFonts w:ascii="Arial" w:hAnsi="Arial" w:cs="Arial"/>
          <w:sz w:val="20"/>
          <w:szCs w:val="20"/>
          <w:lang w:val="en-AU"/>
        </w:rPr>
        <w:t xml:space="preserve"> as far as practicable</w:t>
      </w:r>
    </w:p>
    <w:p w14:paraId="3D09FBB4" w14:textId="67DECF80" w:rsidR="00935F32" w:rsidRDefault="00935F32" w:rsidP="00935F32">
      <w:pPr>
        <w:pStyle w:val="NormalWeb"/>
        <w:keepNext/>
        <w:spacing w:before="240" w:beforeAutospacing="0" w:after="80" w:afterAutospacing="0"/>
        <w:ind w:left="1077"/>
        <w:jc w:val="both"/>
        <w:textAlignment w:val="baseline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Training Requirements</w:t>
      </w:r>
    </w:p>
    <w:p w14:paraId="430A0ED1" w14:textId="6B77166D" w:rsidR="00935F32" w:rsidRDefault="00935F32" w:rsidP="00935F32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Below is an overview of the units required to be passed to meet the Role.</w:t>
      </w:r>
    </w:p>
    <w:p w14:paraId="52A4390D" w14:textId="568D0C30" w:rsidR="00727F21" w:rsidRDefault="00727F21" w:rsidP="00935F32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sz w:val="20"/>
          <w:szCs w:val="20"/>
          <w:lang w:val="en-AU"/>
        </w:rPr>
      </w:pPr>
    </w:p>
    <w:p w14:paraId="7C197AC1" w14:textId="3EDCAD60" w:rsidR="001467D3" w:rsidRPr="00E84B20" w:rsidRDefault="001467D3" w:rsidP="00935F32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b/>
          <w:bCs/>
          <w:color w:val="004080"/>
          <w:sz w:val="20"/>
          <w:szCs w:val="20"/>
          <w:lang w:eastAsia="en-AU"/>
        </w:rPr>
      </w:pPr>
      <w:r w:rsidRPr="00E84B20">
        <w:rPr>
          <w:rFonts w:ascii="Arial" w:hAnsi="Arial" w:cs="Arial"/>
          <w:b/>
          <w:bCs/>
          <w:color w:val="004080"/>
          <w:sz w:val="20"/>
          <w:szCs w:val="20"/>
          <w:lang w:eastAsia="en-AU"/>
        </w:rPr>
        <w:t>Core units of competency </w:t>
      </w:r>
    </w:p>
    <w:p w14:paraId="573552DA" w14:textId="396B3CEA" w:rsidR="001467D3" w:rsidRPr="00E84B20" w:rsidRDefault="001467D3" w:rsidP="00935F32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E84B20">
        <w:rPr>
          <w:rFonts w:ascii="Arial" w:hAnsi="Arial" w:cs="Arial"/>
          <w:sz w:val="20"/>
          <w:szCs w:val="20"/>
          <w:lang w:eastAsia="en-AU"/>
        </w:rPr>
        <w:t>RIIENV201D</w:t>
      </w:r>
      <w:r w:rsidRPr="00E84B20">
        <w:rPr>
          <w:rFonts w:ascii="Arial" w:hAnsi="Arial" w:cs="Arial"/>
          <w:sz w:val="20"/>
          <w:szCs w:val="20"/>
          <w:lang w:eastAsia="en-AU"/>
        </w:rPr>
        <w:tab/>
      </w:r>
      <w:r w:rsidRPr="00E84B20">
        <w:rPr>
          <w:rFonts w:ascii="Arial" w:hAnsi="Arial" w:cs="Arial"/>
          <w:sz w:val="20"/>
          <w:szCs w:val="20"/>
          <w:lang w:eastAsia="en-AU"/>
        </w:rPr>
        <w:t>Identify and assess environmental and heritage concerns</w:t>
      </w:r>
    </w:p>
    <w:p w14:paraId="0222CC46" w14:textId="39F07863" w:rsidR="001467D3" w:rsidRPr="00E84B20" w:rsidRDefault="001467D3" w:rsidP="00935F32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E84B20">
        <w:rPr>
          <w:rFonts w:ascii="Arial" w:hAnsi="Arial" w:cs="Arial"/>
          <w:sz w:val="20"/>
          <w:szCs w:val="20"/>
          <w:lang w:eastAsia="en-AU"/>
        </w:rPr>
        <w:t>RIIRIS301D</w:t>
      </w:r>
      <w:r w:rsidRPr="00E84B20">
        <w:rPr>
          <w:rFonts w:ascii="Arial" w:hAnsi="Arial" w:cs="Arial"/>
          <w:sz w:val="20"/>
          <w:szCs w:val="20"/>
          <w:lang w:eastAsia="en-AU"/>
        </w:rPr>
        <w:tab/>
      </w:r>
      <w:r w:rsidRPr="00E84B20">
        <w:rPr>
          <w:rFonts w:ascii="Arial" w:hAnsi="Arial" w:cs="Arial"/>
          <w:sz w:val="20"/>
          <w:szCs w:val="20"/>
          <w:lang w:eastAsia="en-AU"/>
        </w:rPr>
        <w:tab/>
      </w:r>
      <w:r w:rsidRPr="00E84B20">
        <w:rPr>
          <w:rFonts w:ascii="Arial" w:hAnsi="Arial" w:cs="Arial"/>
          <w:sz w:val="20"/>
          <w:szCs w:val="20"/>
          <w:lang w:eastAsia="en-AU"/>
        </w:rPr>
        <w:t>Apply risk management processes</w:t>
      </w:r>
    </w:p>
    <w:p w14:paraId="000BFFE7" w14:textId="4B6DD358" w:rsidR="009E5376" w:rsidRDefault="001467D3" w:rsidP="009E5376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E84B20">
        <w:rPr>
          <w:rFonts w:ascii="Arial" w:hAnsi="Arial" w:cs="Arial"/>
          <w:sz w:val="20"/>
          <w:szCs w:val="20"/>
          <w:lang w:eastAsia="en-AU"/>
        </w:rPr>
        <w:t>RIIWHS201D</w:t>
      </w:r>
      <w:r w:rsidRPr="00E84B20">
        <w:rPr>
          <w:rFonts w:ascii="Arial" w:hAnsi="Arial" w:cs="Arial"/>
          <w:sz w:val="20"/>
          <w:szCs w:val="20"/>
          <w:lang w:eastAsia="en-AU"/>
        </w:rPr>
        <w:tab/>
      </w:r>
      <w:r w:rsidRPr="00E84B20">
        <w:rPr>
          <w:rFonts w:ascii="Arial" w:hAnsi="Arial" w:cs="Arial"/>
          <w:sz w:val="20"/>
          <w:szCs w:val="20"/>
          <w:lang w:eastAsia="en-AU"/>
        </w:rPr>
        <w:t>Work safely and follow WHS policies and procedures</w:t>
      </w:r>
    </w:p>
    <w:p w14:paraId="4F51BEAB" w14:textId="77777777" w:rsidR="00E84B20" w:rsidRPr="00E84B20" w:rsidRDefault="00E84B20" w:rsidP="009E5376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0F9F6BCC" w14:textId="77777777" w:rsidR="009E5376" w:rsidRPr="00E84B20" w:rsidRDefault="001467D3" w:rsidP="009E5376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b/>
          <w:bCs/>
          <w:color w:val="293790"/>
          <w:sz w:val="20"/>
          <w:szCs w:val="20"/>
          <w:lang w:eastAsia="en-AU"/>
        </w:rPr>
      </w:pPr>
      <w:r w:rsidRPr="00E84B20">
        <w:rPr>
          <w:rFonts w:ascii="Arial" w:hAnsi="Arial" w:cs="Arial"/>
          <w:b/>
          <w:bCs/>
          <w:color w:val="293790"/>
          <w:sz w:val="20"/>
          <w:szCs w:val="20"/>
          <w:lang w:eastAsia="en-AU"/>
        </w:rPr>
        <w:t>Electives </w:t>
      </w:r>
    </w:p>
    <w:p w14:paraId="5A01B2E2" w14:textId="45F55900" w:rsidR="009E5376" w:rsidRPr="00E84B20" w:rsidRDefault="001467D3" w:rsidP="009E5376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b/>
          <w:bCs/>
          <w:color w:val="293790"/>
          <w:sz w:val="20"/>
          <w:szCs w:val="20"/>
          <w:lang w:eastAsia="en-AU"/>
        </w:rPr>
      </w:pPr>
      <w:r w:rsidRPr="00E84B20">
        <w:rPr>
          <w:rFonts w:ascii="Arial" w:hAnsi="Arial" w:cs="Arial"/>
          <w:b/>
          <w:bCs/>
          <w:color w:val="293790"/>
          <w:sz w:val="20"/>
          <w:szCs w:val="20"/>
          <w:lang w:eastAsia="en-AU"/>
        </w:rPr>
        <w:t>Group</w:t>
      </w:r>
      <w:r w:rsidR="009E5376" w:rsidRPr="00E84B20">
        <w:rPr>
          <w:rFonts w:ascii="Arial" w:hAnsi="Arial" w:cs="Arial"/>
          <w:b/>
          <w:bCs/>
          <w:color w:val="293790"/>
          <w:sz w:val="20"/>
          <w:szCs w:val="20"/>
          <w:lang w:eastAsia="en-AU"/>
        </w:rPr>
        <w:t xml:space="preserve"> </w:t>
      </w:r>
      <w:r w:rsidRPr="00E84B20">
        <w:rPr>
          <w:rFonts w:ascii="Arial" w:hAnsi="Arial" w:cs="Arial"/>
          <w:b/>
          <w:bCs/>
          <w:color w:val="293790"/>
          <w:sz w:val="20"/>
          <w:szCs w:val="20"/>
          <w:lang w:eastAsia="en-AU"/>
        </w:rPr>
        <w:t>A</w:t>
      </w:r>
    </w:p>
    <w:p w14:paraId="11401B67" w14:textId="5E230CAE" w:rsidR="009E5376" w:rsidRPr="00E84B20" w:rsidRDefault="001467D3" w:rsidP="009E5376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E84B20">
        <w:rPr>
          <w:rFonts w:ascii="Arial" w:hAnsi="Arial" w:cs="Arial"/>
          <w:sz w:val="20"/>
          <w:szCs w:val="20"/>
          <w:lang w:eastAsia="en-AU"/>
        </w:rPr>
        <w:t>RIICOM302D</w:t>
      </w:r>
      <w:r w:rsidR="009E5376" w:rsidRPr="00E84B20">
        <w:rPr>
          <w:rFonts w:ascii="Arial" w:hAnsi="Arial" w:cs="Arial"/>
          <w:sz w:val="20"/>
          <w:szCs w:val="20"/>
          <w:lang w:eastAsia="en-AU"/>
        </w:rPr>
        <w:tab/>
      </w:r>
      <w:r w:rsidR="009E5376" w:rsidRPr="00E84B20">
        <w:rPr>
          <w:rFonts w:ascii="Arial" w:hAnsi="Arial" w:cs="Arial"/>
          <w:sz w:val="20"/>
          <w:szCs w:val="20"/>
          <w:lang w:eastAsia="en-AU"/>
        </w:rPr>
        <w:t>Communicate workplace information</w:t>
      </w:r>
    </w:p>
    <w:p w14:paraId="0E984E1F" w14:textId="70643D73" w:rsidR="009E5376" w:rsidRPr="00E84B20" w:rsidRDefault="001467D3" w:rsidP="009E5376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b/>
          <w:bCs/>
          <w:color w:val="293790"/>
          <w:sz w:val="20"/>
          <w:szCs w:val="20"/>
          <w:lang w:eastAsia="en-AU"/>
        </w:rPr>
      </w:pPr>
      <w:r w:rsidRPr="00E84B20">
        <w:rPr>
          <w:rFonts w:ascii="Arial" w:hAnsi="Arial" w:cs="Arial"/>
          <w:b/>
          <w:bCs/>
          <w:color w:val="293790"/>
          <w:sz w:val="20"/>
          <w:szCs w:val="20"/>
          <w:lang w:eastAsia="en-AU"/>
        </w:rPr>
        <w:t>Group</w:t>
      </w:r>
      <w:r w:rsidR="009E5376" w:rsidRPr="00E84B20">
        <w:rPr>
          <w:rFonts w:ascii="Arial" w:hAnsi="Arial" w:cs="Arial"/>
          <w:b/>
          <w:bCs/>
          <w:color w:val="293790"/>
          <w:sz w:val="20"/>
          <w:szCs w:val="20"/>
          <w:lang w:eastAsia="en-AU"/>
        </w:rPr>
        <w:t xml:space="preserve"> </w:t>
      </w:r>
      <w:r w:rsidRPr="00E84B20">
        <w:rPr>
          <w:rFonts w:ascii="Arial" w:hAnsi="Arial" w:cs="Arial"/>
          <w:b/>
          <w:bCs/>
          <w:color w:val="293790"/>
          <w:sz w:val="20"/>
          <w:szCs w:val="20"/>
          <w:lang w:eastAsia="en-AU"/>
        </w:rPr>
        <w:t>B</w:t>
      </w:r>
    </w:p>
    <w:p w14:paraId="73FA346B" w14:textId="0B899458" w:rsidR="009E5376" w:rsidRPr="00E84B20" w:rsidRDefault="001467D3" w:rsidP="009E5376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E84B20">
        <w:rPr>
          <w:rFonts w:ascii="Arial" w:hAnsi="Arial" w:cs="Arial"/>
          <w:sz w:val="20"/>
          <w:szCs w:val="20"/>
          <w:lang w:eastAsia="en-AU"/>
        </w:rPr>
        <w:t>RIIQUA201D</w:t>
      </w:r>
      <w:r w:rsidR="009E5376" w:rsidRPr="00E84B20">
        <w:rPr>
          <w:rFonts w:ascii="Arial" w:hAnsi="Arial" w:cs="Arial"/>
          <w:sz w:val="20"/>
          <w:szCs w:val="20"/>
          <w:lang w:eastAsia="en-AU"/>
        </w:rPr>
        <w:tab/>
      </w:r>
      <w:r w:rsidR="009E5376" w:rsidRPr="00E84B20">
        <w:rPr>
          <w:rFonts w:ascii="Arial" w:hAnsi="Arial" w:cs="Arial"/>
          <w:sz w:val="20"/>
          <w:szCs w:val="20"/>
          <w:lang w:eastAsia="en-AU"/>
        </w:rPr>
        <w:t>Maintain and monitor site quality standards</w:t>
      </w:r>
    </w:p>
    <w:p w14:paraId="5E5BBF4E" w14:textId="5096468F" w:rsidR="009E5376" w:rsidRPr="00E84B20" w:rsidRDefault="001467D3" w:rsidP="009E5376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b/>
          <w:bCs/>
          <w:color w:val="293790"/>
          <w:sz w:val="20"/>
          <w:szCs w:val="20"/>
          <w:lang w:eastAsia="en-AU"/>
        </w:rPr>
      </w:pPr>
      <w:r w:rsidRPr="00E84B20">
        <w:rPr>
          <w:rFonts w:ascii="Arial" w:hAnsi="Arial" w:cs="Arial"/>
          <w:b/>
          <w:bCs/>
          <w:color w:val="293790"/>
          <w:sz w:val="20"/>
          <w:szCs w:val="20"/>
          <w:lang w:eastAsia="en-AU"/>
        </w:rPr>
        <w:t>Grou</w:t>
      </w:r>
      <w:r w:rsidRPr="00E84B20">
        <w:rPr>
          <w:rFonts w:ascii="Arial" w:hAnsi="Arial" w:cs="Arial"/>
          <w:b/>
          <w:bCs/>
          <w:color w:val="293790"/>
          <w:sz w:val="20"/>
          <w:szCs w:val="20"/>
          <w:lang w:eastAsia="en-AU"/>
        </w:rPr>
        <w:t>p</w:t>
      </w:r>
      <w:r w:rsidR="009E5376" w:rsidRPr="00E84B20">
        <w:rPr>
          <w:rFonts w:ascii="Arial" w:hAnsi="Arial" w:cs="Arial"/>
          <w:b/>
          <w:bCs/>
          <w:color w:val="293790"/>
          <w:sz w:val="20"/>
          <w:szCs w:val="20"/>
          <w:lang w:eastAsia="en-AU"/>
        </w:rPr>
        <w:t xml:space="preserve"> </w:t>
      </w:r>
      <w:r w:rsidRPr="00E84B20">
        <w:rPr>
          <w:rFonts w:ascii="Arial" w:hAnsi="Arial" w:cs="Arial"/>
          <w:b/>
          <w:bCs/>
          <w:color w:val="293790"/>
          <w:sz w:val="20"/>
          <w:szCs w:val="20"/>
          <w:lang w:eastAsia="en-AU"/>
        </w:rPr>
        <w:t>C</w:t>
      </w:r>
    </w:p>
    <w:p w14:paraId="0F8E9364" w14:textId="06CA1577" w:rsidR="009E5376" w:rsidRPr="00E84B20" w:rsidRDefault="009E5376" w:rsidP="009E5376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E84B20">
        <w:rPr>
          <w:rFonts w:ascii="Arial" w:hAnsi="Arial" w:cs="Arial"/>
          <w:sz w:val="20"/>
          <w:szCs w:val="20"/>
          <w:lang w:eastAsia="en-AU"/>
        </w:rPr>
        <w:t>RIIMPO206D</w:t>
      </w:r>
      <w:r w:rsidR="00E84B20" w:rsidRPr="00E84B20">
        <w:rPr>
          <w:rFonts w:ascii="Arial" w:hAnsi="Arial" w:cs="Arial"/>
          <w:sz w:val="20"/>
          <w:szCs w:val="20"/>
          <w:lang w:eastAsia="en-AU"/>
        </w:rPr>
        <w:tab/>
      </w:r>
      <w:r w:rsidR="00E84B20" w:rsidRPr="00E84B20">
        <w:rPr>
          <w:rFonts w:ascii="Arial" w:hAnsi="Arial" w:cs="Arial"/>
          <w:sz w:val="20"/>
          <w:szCs w:val="20"/>
          <w:lang w:eastAsia="en-AU"/>
        </w:rPr>
        <w:t>Conduct bulk water truck operations</w:t>
      </w:r>
    </w:p>
    <w:p w14:paraId="53076C64" w14:textId="44F0CB16" w:rsidR="009E5376" w:rsidRPr="00E84B20" w:rsidRDefault="009E5376" w:rsidP="009E5376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E84B20">
        <w:rPr>
          <w:rFonts w:ascii="Arial" w:hAnsi="Arial" w:cs="Arial"/>
          <w:sz w:val="20"/>
          <w:szCs w:val="20"/>
          <w:lang w:eastAsia="en-AU"/>
        </w:rPr>
        <w:t>RIIMPO301E</w:t>
      </w:r>
      <w:r w:rsidR="00E84B20" w:rsidRPr="00E84B20">
        <w:rPr>
          <w:rFonts w:ascii="Arial" w:hAnsi="Arial" w:cs="Arial"/>
          <w:sz w:val="20"/>
          <w:szCs w:val="20"/>
          <w:lang w:eastAsia="en-AU"/>
        </w:rPr>
        <w:tab/>
      </w:r>
      <w:r w:rsidR="00E84B20" w:rsidRPr="00E84B20">
        <w:rPr>
          <w:rFonts w:ascii="Arial" w:hAnsi="Arial" w:cs="Arial"/>
          <w:sz w:val="20"/>
          <w:szCs w:val="20"/>
          <w:lang w:eastAsia="en-AU"/>
        </w:rPr>
        <w:t>Conduct hydraulic excavator operations</w:t>
      </w:r>
    </w:p>
    <w:p w14:paraId="30246B81" w14:textId="19C0940C" w:rsidR="009E5376" w:rsidRPr="00E84B20" w:rsidRDefault="009E5376" w:rsidP="009E5376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E84B20">
        <w:rPr>
          <w:rFonts w:ascii="Arial" w:hAnsi="Arial" w:cs="Arial"/>
          <w:sz w:val="20"/>
          <w:szCs w:val="20"/>
          <w:lang w:eastAsia="en-AU"/>
        </w:rPr>
        <w:t>RIIMPO304E</w:t>
      </w:r>
      <w:r w:rsidR="00E84B20" w:rsidRPr="00E84B20">
        <w:rPr>
          <w:rFonts w:ascii="Arial" w:hAnsi="Arial" w:cs="Arial"/>
          <w:sz w:val="20"/>
          <w:szCs w:val="20"/>
          <w:lang w:eastAsia="en-AU"/>
        </w:rPr>
        <w:tab/>
      </w:r>
      <w:r w:rsidR="00E84B20" w:rsidRPr="00E84B20">
        <w:rPr>
          <w:rFonts w:ascii="Arial" w:hAnsi="Arial" w:cs="Arial"/>
          <w:sz w:val="20"/>
          <w:szCs w:val="20"/>
          <w:lang w:eastAsia="en-AU"/>
        </w:rPr>
        <w:t>Conduct wheel loader operations</w:t>
      </w:r>
    </w:p>
    <w:p w14:paraId="3F6547BA" w14:textId="29424873" w:rsidR="009E5376" w:rsidRPr="00E84B20" w:rsidRDefault="009E5376" w:rsidP="009E5376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E84B20">
        <w:rPr>
          <w:rFonts w:ascii="Arial" w:hAnsi="Arial" w:cs="Arial"/>
          <w:sz w:val="20"/>
          <w:szCs w:val="20"/>
          <w:lang w:eastAsia="en-AU"/>
        </w:rPr>
        <w:t>RIIMPO310F</w:t>
      </w:r>
      <w:r w:rsidR="00E84B20" w:rsidRPr="00E84B20">
        <w:rPr>
          <w:rFonts w:ascii="Arial" w:hAnsi="Arial" w:cs="Arial"/>
          <w:sz w:val="20"/>
          <w:szCs w:val="20"/>
          <w:lang w:eastAsia="en-AU"/>
        </w:rPr>
        <w:tab/>
      </w:r>
      <w:r w:rsidR="00E84B20" w:rsidRPr="00E84B20">
        <w:rPr>
          <w:rFonts w:ascii="Arial" w:hAnsi="Arial" w:cs="Arial"/>
          <w:sz w:val="20"/>
          <w:szCs w:val="20"/>
          <w:lang w:eastAsia="en-AU"/>
        </w:rPr>
        <w:t>Conduct grader operations</w:t>
      </w:r>
    </w:p>
    <w:p w14:paraId="5B71592F" w14:textId="6F1EEADB" w:rsidR="009E5376" w:rsidRPr="00E84B20" w:rsidRDefault="009E5376" w:rsidP="009E5376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E84B20">
        <w:rPr>
          <w:rFonts w:ascii="Arial" w:hAnsi="Arial" w:cs="Arial"/>
          <w:sz w:val="20"/>
          <w:szCs w:val="20"/>
          <w:lang w:eastAsia="en-AU"/>
        </w:rPr>
        <w:t>RIIMPO338E</w:t>
      </w:r>
      <w:r w:rsidR="00E84B20" w:rsidRPr="00E84B20">
        <w:rPr>
          <w:rFonts w:ascii="Arial" w:hAnsi="Arial" w:cs="Arial"/>
          <w:sz w:val="20"/>
          <w:szCs w:val="20"/>
          <w:lang w:eastAsia="en-AU"/>
        </w:rPr>
        <w:tab/>
      </w:r>
      <w:r w:rsidR="00E84B20" w:rsidRPr="00E84B20">
        <w:rPr>
          <w:rFonts w:ascii="Arial" w:hAnsi="Arial" w:cs="Arial"/>
          <w:sz w:val="20"/>
          <w:szCs w:val="20"/>
          <w:lang w:eastAsia="en-AU"/>
        </w:rPr>
        <w:t>Conduct rigid haul truck operations</w:t>
      </w:r>
    </w:p>
    <w:p w14:paraId="32BA09D9" w14:textId="77777777" w:rsidR="009E5376" w:rsidRPr="00E84B20" w:rsidRDefault="009E5376" w:rsidP="009E5376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b/>
          <w:bCs/>
          <w:color w:val="293790"/>
          <w:sz w:val="20"/>
          <w:szCs w:val="20"/>
          <w:lang w:eastAsia="en-AU"/>
        </w:rPr>
      </w:pPr>
      <w:r w:rsidRPr="00E84B20">
        <w:rPr>
          <w:rFonts w:ascii="Arial" w:hAnsi="Arial" w:cs="Arial"/>
          <w:b/>
          <w:bCs/>
          <w:color w:val="293790"/>
          <w:sz w:val="20"/>
          <w:szCs w:val="20"/>
          <w:lang w:eastAsia="en-AU"/>
        </w:rPr>
        <w:t>Group D</w:t>
      </w:r>
    </w:p>
    <w:p w14:paraId="7AC7D5DB" w14:textId="21EB9137" w:rsidR="009E5376" w:rsidRPr="00E84B20" w:rsidRDefault="009E5376" w:rsidP="009E5376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E84B20">
        <w:rPr>
          <w:rFonts w:ascii="Arial" w:hAnsi="Arial" w:cs="Arial"/>
          <w:sz w:val="20"/>
          <w:szCs w:val="20"/>
          <w:lang w:eastAsia="en-AU"/>
        </w:rPr>
        <w:t>BSBINN301</w:t>
      </w:r>
      <w:r w:rsidR="00E84B20" w:rsidRPr="00E84B20">
        <w:rPr>
          <w:rFonts w:ascii="Arial" w:hAnsi="Arial" w:cs="Arial"/>
          <w:sz w:val="20"/>
          <w:szCs w:val="20"/>
          <w:lang w:eastAsia="en-AU"/>
        </w:rPr>
        <w:tab/>
      </w:r>
      <w:r w:rsidR="00E84B20" w:rsidRPr="00E84B20">
        <w:rPr>
          <w:rFonts w:ascii="Arial" w:hAnsi="Arial" w:cs="Arial"/>
          <w:sz w:val="20"/>
          <w:szCs w:val="20"/>
          <w:lang w:eastAsia="en-AU"/>
        </w:rPr>
        <w:tab/>
      </w:r>
      <w:r w:rsidR="00E84B20" w:rsidRPr="00E84B20">
        <w:rPr>
          <w:rFonts w:ascii="Arial" w:hAnsi="Arial" w:cs="Arial"/>
          <w:sz w:val="20"/>
          <w:szCs w:val="20"/>
          <w:lang w:eastAsia="en-AU"/>
        </w:rPr>
        <w:t>Promote innovation in a team environment</w:t>
      </w:r>
    </w:p>
    <w:p w14:paraId="161F3307" w14:textId="1682421F" w:rsidR="009E5376" w:rsidRPr="00E84B20" w:rsidRDefault="009E5376" w:rsidP="009E5376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E84B20">
        <w:rPr>
          <w:rFonts w:ascii="Arial" w:hAnsi="Arial" w:cs="Arial"/>
          <w:sz w:val="20"/>
          <w:szCs w:val="20"/>
          <w:lang w:eastAsia="en-AU"/>
        </w:rPr>
        <w:t>HLTAID003</w:t>
      </w:r>
      <w:r w:rsidR="00E84B20" w:rsidRPr="00E84B20">
        <w:rPr>
          <w:rFonts w:ascii="Arial" w:hAnsi="Arial" w:cs="Arial"/>
          <w:sz w:val="20"/>
          <w:szCs w:val="20"/>
          <w:lang w:eastAsia="en-AU"/>
        </w:rPr>
        <w:tab/>
      </w:r>
      <w:r w:rsidR="00E84B20" w:rsidRPr="00E84B20">
        <w:rPr>
          <w:rFonts w:ascii="Arial" w:hAnsi="Arial" w:cs="Arial"/>
          <w:sz w:val="20"/>
          <w:szCs w:val="20"/>
          <w:lang w:eastAsia="en-AU"/>
        </w:rPr>
        <w:tab/>
      </w:r>
      <w:r w:rsidR="00E84B20" w:rsidRPr="00E84B20">
        <w:rPr>
          <w:rFonts w:ascii="Arial" w:hAnsi="Arial" w:cs="Arial"/>
          <w:sz w:val="20"/>
          <w:szCs w:val="20"/>
          <w:lang w:eastAsia="en-AU"/>
        </w:rPr>
        <w:t>Provide first aid</w:t>
      </w:r>
      <w:r w:rsidR="00E84B20" w:rsidRPr="00E84B20">
        <w:rPr>
          <w:rFonts w:ascii="Arial" w:hAnsi="Arial" w:cs="Arial"/>
          <w:sz w:val="20"/>
          <w:szCs w:val="20"/>
          <w:lang w:eastAsia="en-AU"/>
        </w:rPr>
        <w:tab/>
      </w:r>
    </w:p>
    <w:p w14:paraId="6BF74622" w14:textId="24041F73" w:rsidR="00727F21" w:rsidRPr="00E84B20" w:rsidRDefault="009E5376" w:rsidP="009E5376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E84B20">
        <w:rPr>
          <w:rFonts w:ascii="Arial" w:hAnsi="Arial" w:cs="Arial"/>
          <w:sz w:val="20"/>
          <w:szCs w:val="20"/>
          <w:lang w:eastAsia="en-AU"/>
        </w:rPr>
        <w:t>MSMWHS201</w:t>
      </w:r>
      <w:r w:rsidR="00E84B20" w:rsidRPr="00E84B20">
        <w:rPr>
          <w:rFonts w:ascii="Arial" w:hAnsi="Arial" w:cs="Arial"/>
          <w:sz w:val="20"/>
          <w:szCs w:val="20"/>
          <w:lang w:eastAsia="en-AU"/>
        </w:rPr>
        <w:tab/>
      </w:r>
      <w:r w:rsidR="00E84B20" w:rsidRPr="00E84B20">
        <w:rPr>
          <w:rFonts w:ascii="Arial" w:hAnsi="Arial" w:cs="Arial"/>
          <w:sz w:val="20"/>
          <w:szCs w:val="20"/>
          <w:lang w:eastAsia="en-AU"/>
        </w:rPr>
        <w:t>Conduct Hazard analysis</w:t>
      </w:r>
    </w:p>
    <w:p w14:paraId="73D713F1" w14:textId="598F4485" w:rsidR="0079386A" w:rsidRDefault="0079386A" w:rsidP="002E6CD9">
      <w:pPr>
        <w:pStyle w:val="NormalWeb"/>
        <w:keepNext/>
        <w:spacing w:before="240" w:beforeAutospacing="0" w:after="80" w:afterAutospacing="0"/>
        <w:ind w:left="1077"/>
        <w:jc w:val="both"/>
        <w:textAlignment w:val="baseline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Delegation</w:t>
      </w:r>
    </w:p>
    <w:p w14:paraId="1D24F073" w14:textId="2DA7D899" w:rsidR="0079386A" w:rsidRDefault="0079386A" w:rsidP="002E6CD9">
      <w:pPr>
        <w:pStyle w:val="NormalWeb"/>
        <w:spacing w:before="0" w:beforeAutospacing="0" w:after="0" w:afterAutospacing="0"/>
        <w:ind w:left="1077"/>
        <w:jc w:val="both"/>
        <w:textAlignment w:val="baseline"/>
        <w:rPr>
          <w:rFonts w:ascii="Arial" w:hAnsi="Arial" w:cs="Arial"/>
          <w:sz w:val="20"/>
          <w:szCs w:val="20"/>
          <w:lang w:val="en-AU"/>
        </w:rPr>
      </w:pPr>
      <w:r w:rsidRPr="008F5F02">
        <w:rPr>
          <w:rFonts w:ascii="Arial" w:hAnsi="Arial" w:cs="Arial"/>
          <w:sz w:val="20"/>
          <w:szCs w:val="20"/>
          <w:lang w:val="en-AU"/>
        </w:rPr>
        <w:t>In the</w:t>
      </w:r>
      <w:r>
        <w:rPr>
          <w:rFonts w:ascii="Arial" w:hAnsi="Arial" w:cs="Arial"/>
          <w:sz w:val="20"/>
          <w:szCs w:val="20"/>
          <w:lang w:val="en-AU"/>
        </w:rPr>
        <w:t xml:space="preserve"> absence of the Excavator Operator, the</w:t>
      </w:r>
      <w:r w:rsidRPr="008F5F02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>Pit Operations Leading Hand</w:t>
      </w:r>
      <w:r w:rsidRPr="00B95719">
        <w:rPr>
          <w:rFonts w:ascii="Arial" w:hAnsi="Arial" w:cs="Arial"/>
          <w:sz w:val="20"/>
          <w:szCs w:val="20"/>
          <w:lang w:val="en-AU"/>
        </w:rPr>
        <w:t xml:space="preserve"> shall </w:t>
      </w:r>
      <w:r>
        <w:rPr>
          <w:rFonts w:ascii="Arial" w:hAnsi="Arial" w:cs="Arial"/>
          <w:sz w:val="20"/>
          <w:szCs w:val="20"/>
          <w:lang w:val="en-AU"/>
        </w:rPr>
        <w:t>delegate</w:t>
      </w:r>
      <w:r w:rsidRPr="008F5F02">
        <w:rPr>
          <w:rFonts w:ascii="Arial" w:hAnsi="Arial" w:cs="Arial"/>
          <w:sz w:val="20"/>
          <w:szCs w:val="20"/>
          <w:lang w:val="en-AU"/>
        </w:rPr>
        <w:t xml:space="preserve"> responsibilit</w:t>
      </w:r>
      <w:r>
        <w:rPr>
          <w:rFonts w:ascii="Arial" w:hAnsi="Arial" w:cs="Arial"/>
          <w:sz w:val="20"/>
          <w:szCs w:val="20"/>
          <w:lang w:val="en-AU"/>
        </w:rPr>
        <w:t>ies where required and as appropriate.</w:t>
      </w:r>
    </w:p>
    <w:p w14:paraId="2D2934D5" w14:textId="77777777" w:rsidR="0079386A" w:rsidRDefault="0079386A" w:rsidP="0079386A">
      <w:pPr>
        <w:pStyle w:val="NormalWeb"/>
        <w:spacing w:before="0" w:beforeAutospacing="0" w:after="0" w:afterAutospacing="0"/>
        <w:ind w:left="1077"/>
        <w:textAlignment w:val="baseline"/>
        <w:rPr>
          <w:rFonts w:ascii="Arial" w:hAnsi="Arial" w:cs="Arial"/>
          <w:sz w:val="20"/>
          <w:szCs w:val="20"/>
          <w:lang w:val="en-AU"/>
        </w:rPr>
      </w:pPr>
    </w:p>
    <w:p w14:paraId="119AE53D" w14:textId="77777777" w:rsidR="0079386A" w:rsidRDefault="0079386A" w:rsidP="0079386A">
      <w:pPr>
        <w:pStyle w:val="NormalWeb"/>
        <w:spacing w:before="0" w:beforeAutospacing="0" w:after="0" w:afterAutospacing="0"/>
        <w:ind w:left="709"/>
        <w:textAlignment w:val="baseline"/>
        <w:rPr>
          <w:rFonts w:ascii="Arial" w:eastAsia="MS PGothic" w:hAnsi="Arial" w:cs="Arial"/>
          <w:color w:val="000000"/>
          <w:kern w:val="24"/>
          <w:sz w:val="20"/>
          <w:szCs w:val="20"/>
        </w:rPr>
      </w:pPr>
    </w:p>
    <w:tbl>
      <w:tblPr>
        <w:tblStyle w:val="TableGrid"/>
        <w:tblW w:w="0" w:type="auto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32"/>
      </w:tblGrid>
      <w:tr w:rsidR="0079386A" w14:paraId="2C61CA14" w14:textId="77777777" w:rsidTr="008C072B">
        <w:tc>
          <w:tcPr>
            <w:tcW w:w="8352" w:type="dxa"/>
          </w:tcPr>
          <w:p w14:paraId="7E591213" w14:textId="77777777" w:rsidR="0079386A" w:rsidRDefault="0079386A" w:rsidP="008C072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  <w:t>Position assigned to:</w:t>
            </w:r>
          </w:p>
          <w:p w14:paraId="3A175698" w14:textId="77777777" w:rsidR="0079386A" w:rsidRDefault="0079386A" w:rsidP="008C072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79386A" w14:paraId="1C3F961F" w14:textId="77777777" w:rsidTr="008C072B">
        <w:tc>
          <w:tcPr>
            <w:tcW w:w="8352" w:type="dxa"/>
          </w:tcPr>
          <w:p w14:paraId="3E923855" w14:textId="77777777" w:rsidR="0079386A" w:rsidRDefault="0079386A" w:rsidP="008C072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  <w:t>Position description read and accepted (signature):</w:t>
            </w:r>
          </w:p>
          <w:p w14:paraId="0A87F145" w14:textId="77777777" w:rsidR="0079386A" w:rsidRDefault="0079386A" w:rsidP="008C072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79386A" w14:paraId="3EB6D576" w14:textId="77777777" w:rsidTr="008C072B">
        <w:tc>
          <w:tcPr>
            <w:tcW w:w="8352" w:type="dxa"/>
          </w:tcPr>
          <w:p w14:paraId="4E6EE3A0" w14:textId="77777777" w:rsidR="0079386A" w:rsidRDefault="0079386A" w:rsidP="008C072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  <w:t>Date:</w:t>
            </w:r>
          </w:p>
          <w:p w14:paraId="0F1F4C17" w14:textId="77777777" w:rsidR="0079386A" w:rsidRDefault="0079386A" w:rsidP="008C072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MS PGothic" w:hAnsi="Arial" w:cs="Arial"/>
                <w:color w:val="000000"/>
                <w:kern w:val="24"/>
                <w:sz w:val="20"/>
                <w:szCs w:val="20"/>
              </w:rPr>
            </w:pPr>
          </w:p>
        </w:tc>
      </w:tr>
    </w:tbl>
    <w:p w14:paraId="0727F82C" w14:textId="77777777" w:rsidR="0079386A" w:rsidRPr="005B7FC7" w:rsidRDefault="0079386A" w:rsidP="0079386A"/>
    <w:p w14:paraId="23685D78" w14:textId="77777777" w:rsidR="0079386A" w:rsidRPr="004C7163" w:rsidRDefault="0079386A" w:rsidP="0079386A"/>
    <w:p w14:paraId="722B271A" w14:textId="0B4F7DEB" w:rsidR="006969BF" w:rsidRPr="0079386A" w:rsidRDefault="006969BF" w:rsidP="0079386A"/>
    <w:sectPr w:rsidR="006969BF" w:rsidRPr="0079386A" w:rsidSect="00D10657">
      <w:headerReference w:type="default" r:id="rId8"/>
      <w:footerReference w:type="default" r:id="rId9"/>
      <w:footerReference w:type="first" r:id="rId10"/>
      <w:type w:val="continuous"/>
      <w:pgSz w:w="11907" w:h="16840" w:code="9"/>
      <w:pgMar w:top="1418" w:right="1418" w:bottom="992" w:left="1418" w:header="709" w:footer="709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3AB1" w14:textId="77777777" w:rsidR="00D36D8A" w:rsidRDefault="00D36D8A">
      <w:r>
        <w:separator/>
      </w:r>
    </w:p>
  </w:endnote>
  <w:endnote w:type="continuationSeparator" w:id="0">
    <w:p w14:paraId="5048A0CE" w14:textId="77777777" w:rsidR="00D36D8A" w:rsidRDefault="00D3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7B35" w14:textId="26042919" w:rsidR="005C4F37" w:rsidRDefault="005C4F37" w:rsidP="005C4F37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</w:t>
    </w:r>
    <w:r w:rsidR="006643CB">
      <w:rPr>
        <w:sz w:val="16"/>
        <w:szCs w:val="16"/>
        <w:lang w:val="en-US"/>
      </w:rPr>
      <w:t>evision 4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  <w:t xml:space="preserve">     Approved by Craig Hollingsworth</w:t>
    </w:r>
  </w:p>
  <w:p w14:paraId="158E8E24" w14:textId="58D58A10" w:rsidR="00F73960" w:rsidRPr="005C4F37" w:rsidRDefault="00F73960" w:rsidP="005C4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7883" w14:textId="77777777" w:rsidR="00F73960" w:rsidRDefault="00F73960">
    <w:pPr>
      <w:jc w:val="both"/>
      <w:rPr>
        <w:rFonts w:ascii="Times New Roman" w:hAnsi="Times New Roman"/>
        <w:b/>
        <w:snapToGrid w:val="0"/>
        <w:sz w:val="24"/>
        <w:lang w:eastAsia="en-US"/>
      </w:rPr>
    </w:pPr>
    <w:r>
      <w:rPr>
        <w:rFonts w:ascii="Times New Roman" w:hAnsi="Times New Roman"/>
        <w:b/>
        <w:sz w:val="24"/>
      </w:rPr>
      <w:t>OHSMS Procedure Manual Ref: OHS-PM Section – 5.17.5</w:t>
    </w:r>
    <w:r>
      <w:rPr>
        <w:rFonts w:ascii="Times New Roman" w:hAnsi="Times New Roman"/>
        <w:b/>
        <w:sz w:val="24"/>
      </w:rPr>
      <w:tab/>
      <w:t xml:space="preserve">     </w:t>
    </w: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ab/>
      <w:t>Pa</w:t>
    </w:r>
    <w:r>
      <w:rPr>
        <w:rFonts w:ascii="Times New Roman" w:hAnsi="Times New Roman"/>
        <w:b/>
        <w:snapToGrid w:val="0"/>
        <w:sz w:val="24"/>
        <w:lang w:eastAsia="en-US"/>
      </w:rPr>
      <w:t xml:space="preserve">ge </w:t>
    </w:r>
    <w:r>
      <w:rPr>
        <w:rFonts w:ascii="Times New Roman" w:hAnsi="Times New Roman"/>
        <w:b/>
        <w:snapToGrid w:val="0"/>
        <w:sz w:val="24"/>
        <w:lang w:eastAsia="en-US"/>
      </w:rPr>
      <w:fldChar w:fldCharType="begin"/>
    </w:r>
    <w:r>
      <w:rPr>
        <w:rFonts w:ascii="Times New Roman" w:hAnsi="Times New Roman"/>
        <w:b/>
        <w:snapToGrid w:val="0"/>
        <w:sz w:val="24"/>
        <w:lang w:eastAsia="en-US"/>
      </w:rPr>
      <w:instrText xml:space="preserve"> PAGE </w:instrText>
    </w:r>
    <w:r>
      <w:rPr>
        <w:rFonts w:ascii="Times New Roman" w:hAnsi="Times New Roman"/>
        <w:b/>
        <w:snapToGrid w:val="0"/>
        <w:sz w:val="24"/>
        <w:lang w:eastAsia="en-US"/>
      </w:rPr>
      <w:fldChar w:fldCharType="separate"/>
    </w:r>
    <w:r>
      <w:rPr>
        <w:rFonts w:ascii="Times New Roman" w:hAnsi="Times New Roman"/>
        <w:b/>
        <w:noProof/>
        <w:snapToGrid w:val="0"/>
        <w:sz w:val="24"/>
      </w:rPr>
      <w:t>1</w:t>
    </w:r>
    <w:r>
      <w:rPr>
        <w:rFonts w:ascii="Times New Roman" w:hAnsi="Times New Roman"/>
        <w:b/>
        <w:snapToGrid w:val="0"/>
        <w:sz w:val="24"/>
        <w:lang w:eastAsia="en-US"/>
      </w:rPr>
      <w:fldChar w:fldCharType="end"/>
    </w:r>
    <w:r>
      <w:rPr>
        <w:rFonts w:ascii="Times New Roman" w:hAnsi="Times New Roman"/>
        <w:b/>
        <w:snapToGrid w:val="0"/>
        <w:sz w:val="24"/>
        <w:lang w:eastAsia="en-US"/>
      </w:rPr>
      <w:t xml:space="preserve"> of 2</w:t>
    </w:r>
  </w:p>
  <w:p w14:paraId="446118E6" w14:textId="77777777" w:rsidR="00F73960" w:rsidRDefault="00F73960">
    <w:pPr>
      <w:pStyle w:val="Heading1"/>
      <w:spacing w:before="0" w:after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Issue: 3-12-2001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DB5B" w14:textId="77777777" w:rsidR="00D36D8A" w:rsidRDefault="00D36D8A">
      <w:r>
        <w:separator/>
      </w:r>
    </w:p>
  </w:footnote>
  <w:footnote w:type="continuationSeparator" w:id="0">
    <w:p w14:paraId="09219C09" w14:textId="77777777" w:rsidR="00D36D8A" w:rsidRDefault="00D3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705"/>
      <w:gridCol w:w="1974"/>
      <w:gridCol w:w="1903"/>
      <w:gridCol w:w="2493"/>
    </w:tblGrid>
    <w:tr w:rsidR="00F73960" w:rsidRPr="00ED010A" w14:paraId="57B631A1" w14:textId="77777777" w:rsidTr="00F73960">
      <w:trPr>
        <w:trHeight w:hRule="exact" w:val="1134"/>
        <w:jc w:val="center"/>
      </w:trPr>
      <w:tc>
        <w:tcPr>
          <w:tcW w:w="4678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2C220B9D" w14:textId="676B81B6" w:rsidR="00F73960" w:rsidRPr="00ED010A" w:rsidRDefault="00284B61" w:rsidP="00291C30">
          <w:pPr>
            <w:keepNext/>
            <w:spacing w:before="240" w:after="60" w:line="276" w:lineRule="auto"/>
            <w:jc w:val="center"/>
            <w:outlineLvl w:val="1"/>
            <w:rPr>
              <w:b/>
              <w:i/>
              <w:sz w:val="24"/>
            </w:rPr>
          </w:pPr>
          <w:r>
            <w:rPr>
              <w:b/>
              <w:i/>
              <w:noProof/>
              <w:sz w:val="24"/>
              <w:lang w:val="en-AU"/>
            </w:rPr>
            <w:drawing>
              <wp:inline distT="0" distB="0" distL="0" distR="0" wp14:anchorId="225C049A" wp14:editId="3F29477C">
                <wp:extent cx="2371725" cy="466725"/>
                <wp:effectExtent l="0" t="0" r="9525" b="9525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960" w:rsidRPr="00ED010A">
            <w:rPr>
              <w:b/>
              <w:i/>
              <w:sz w:val="24"/>
            </w:rPr>
            <w:t xml:space="preserve">  </w:t>
          </w:r>
        </w:p>
      </w:tc>
      <w:tc>
        <w:tcPr>
          <w:tcW w:w="4394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12446A0" w14:textId="635FBB24" w:rsidR="00F73960" w:rsidRPr="00ED010A" w:rsidRDefault="00996007" w:rsidP="00ED010A">
          <w:pPr>
            <w:keepNext/>
            <w:spacing w:before="240" w:after="60" w:line="276" w:lineRule="auto"/>
            <w:jc w:val="center"/>
            <w:outlineLvl w:val="1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POSITION DESCRIPTION</w:t>
          </w:r>
        </w:p>
      </w:tc>
    </w:tr>
    <w:tr w:rsidR="00F73960" w:rsidRPr="00ED010A" w14:paraId="13DE3139" w14:textId="77777777" w:rsidTr="00F73960">
      <w:trPr>
        <w:trHeight w:hRule="exact" w:val="284"/>
        <w:jc w:val="center"/>
      </w:trPr>
      <w:tc>
        <w:tcPr>
          <w:tcW w:w="4678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39ACE99" w14:textId="5000DF34" w:rsidR="00F73960" w:rsidRPr="00ED010A" w:rsidRDefault="001C440F" w:rsidP="00FF619E">
          <w:pPr>
            <w:spacing w:line="276" w:lineRule="auto"/>
            <w:rPr>
              <w:b/>
            </w:rPr>
          </w:pPr>
          <w:r>
            <w:rPr>
              <w:b/>
            </w:rPr>
            <w:t xml:space="preserve">Document ID: </w:t>
          </w:r>
        </w:p>
      </w:tc>
      <w:tc>
        <w:tcPr>
          <w:tcW w:w="4394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4F486A4" w14:textId="0EB9D31B" w:rsidR="00F73960" w:rsidRPr="00ED010A" w:rsidRDefault="00935F32" w:rsidP="00ED010A">
          <w:pPr>
            <w:spacing w:line="276" w:lineRule="auto"/>
            <w:jc w:val="center"/>
            <w:rPr>
              <w:b/>
            </w:rPr>
          </w:pPr>
          <w:r>
            <w:rPr>
              <w:b/>
            </w:rPr>
            <w:t xml:space="preserve">TRAINEE EXTRACTION </w:t>
          </w:r>
          <w:r w:rsidR="0079386A">
            <w:rPr>
              <w:b/>
            </w:rPr>
            <w:t>OPERAT</w:t>
          </w:r>
          <w:r w:rsidR="0088036B">
            <w:rPr>
              <w:b/>
            </w:rPr>
            <w:t>OR</w:t>
          </w:r>
        </w:p>
      </w:tc>
    </w:tr>
    <w:tr w:rsidR="00F73960" w:rsidRPr="00ED010A" w14:paraId="69658E6E" w14:textId="77777777" w:rsidTr="00F73960">
      <w:trPr>
        <w:trHeight w:hRule="exact" w:val="284"/>
        <w:jc w:val="center"/>
      </w:trPr>
      <w:tc>
        <w:tcPr>
          <w:tcW w:w="27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E1323E9" w14:textId="1C128BEE" w:rsidR="00F73960" w:rsidRPr="00ED010A" w:rsidRDefault="00F73960" w:rsidP="00C12D85">
          <w:pPr>
            <w:spacing w:line="276" w:lineRule="auto"/>
          </w:pPr>
          <w:r w:rsidRPr="00ED010A">
            <w:rPr>
              <w:b/>
            </w:rPr>
            <w:t xml:space="preserve">Issue </w:t>
          </w:r>
          <w:r>
            <w:rPr>
              <w:b/>
            </w:rPr>
            <w:t xml:space="preserve">Date: </w:t>
          </w:r>
          <w:r w:rsidR="00935F32">
            <w:rPr>
              <w:b/>
            </w:rPr>
            <w:t>Jan</w:t>
          </w:r>
          <w:r w:rsidR="00407A56">
            <w:rPr>
              <w:b/>
            </w:rPr>
            <w:t xml:space="preserve"> 2022</w:t>
          </w:r>
          <w:r w:rsidR="00935F32">
            <w:rPr>
              <w:b/>
            </w:rPr>
            <w:t xml:space="preserve"> 2022JanJan20220222022</w:t>
          </w:r>
          <w:r w:rsidR="001E57BC">
            <w:rPr>
              <w:b/>
            </w:rPr>
            <w:t>August</w:t>
          </w:r>
          <w:r w:rsidR="00C12D85">
            <w:rPr>
              <w:b/>
            </w:rPr>
            <w:t xml:space="preserve"> 201</w:t>
          </w:r>
          <w:r w:rsidR="001E57BC">
            <w:rPr>
              <w:b/>
            </w:rPr>
            <w:t>9</w:t>
          </w:r>
        </w:p>
      </w:tc>
      <w:tc>
        <w:tcPr>
          <w:tcW w:w="3875" w:type="dxa"/>
          <w:gridSpan w:val="2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14:paraId="4F557111" w14:textId="77777777" w:rsidR="00F73960" w:rsidRPr="00ED010A" w:rsidRDefault="00F73960" w:rsidP="00ED010A">
          <w:pPr>
            <w:spacing w:line="276" w:lineRule="auto"/>
            <w:rPr>
              <w:sz w:val="16"/>
              <w:szCs w:val="16"/>
            </w:rPr>
          </w:pPr>
        </w:p>
      </w:tc>
      <w:tc>
        <w:tcPr>
          <w:tcW w:w="24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BDF87B3" w14:textId="10CF66A9" w:rsidR="00F73960" w:rsidRPr="00ED010A" w:rsidRDefault="00F73960" w:rsidP="00ED010A">
          <w:pPr>
            <w:spacing w:line="276" w:lineRule="auto"/>
            <w:jc w:val="center"/>
          </w:pPr>
          <w:r w:rsidRPr="00ED010A">
            <w:rPr>
              <w:b/>
            </w:rPr>
            <w:t xml:space="preserve">Page:  </w:t>
          </w:r>
          <w:r w:rsidRPr="00ED010A">
            <w:rPr>
              <w:b/>
            </w:rPr>
            <w:fldChar w:fldCharType="begin"/>
          </w:r>
          <w:r w:rsidRPr="00ED010A">
            <w:rPr>
              <w:b/>
            </w:rPr>
            <w:instrText xml:space="preserve"> PAGE </w:instrText>
          </w:r>
          <w:r w:rsidRPr="00ED010A">
            <w:rPr>
              <w:b/>
            </w:rPr>
            <w:fldChar w:fldCharType="separate"/>
          </w:r>
          <w:r w:rsidR="006643CB">
            <w:rPr>
              <w:b/>
              <w:noProof/>
            </w:rPr>
            <w:t>2</w:t>
          </w:r>
          <w:r w:rsidRPr="00ED010A">
            <w:rPr>
              <w:b/>
            </w:rPr>
            <w:fldChar w:fldCharType="end"/>
          </w:r>
          <w:r w:rsidRPr="00ED010A">
            <w:rPr>
              <w:b/>
            </w:rPr>
            <w:t xml:space="preserve"> of </w:t>
          </w:r>
          <w:r w:rsidRPr="00ED010A">
            <w:rPr>
              <w:b/>
            </w:rPr>
            <w:fldChar w:fldCharType="begin"/>
          </w:r>
          <w:r w:rsidRPr="00ED010A">
            <w:rPr>
              <w:b/>
            </w:rPr>
            <w:instrText xml:space="preserve"> NUMPAGES </w:instrText>
          </w:r>
          <w:r w:rsidRPr="00ED010A">
            <w:rPr>
              <w:b/>
            </w:rPr>
            <w:fldChar w:fldCharType="separate"/>
          </w:r>
          <w:r w:rsidR="006643CB">
            <w:rPr>
              <w:b/>
              <w:noProof/>
            </w:rPr>
            <w:t>2</w:t>
          </w:r>
          <w:r w:rsidRPr="00ED010A">
            <w:rPr>
              <w:b/>
            </w:rPr>
            <w:fldChar w:fldCharType="end"/>
          </w:r>
        </w:p>
      </w:tc>
    </w:tr>
  </w:tbl>
  <w:p w14:paraId="7815F8D6" w14:textId="77777777" w:rsidR="00F73960" w:rsidRDefault="00F73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0BA"/>
    <w:multiLevelType w:val="hybridMultilevel"/>
    <w:tmpl w:val="8F9E4D9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272939"/>
    <w:multiLevelType w:val="hybridMultilevel"/>
    <w:tmpl w:val="C2CA33B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92A3DE6"/>
    <w:multiLevelType w:val="hybridMultilevel"/>
    <w:tmpl w:val="E632B3C2"/>
    <w:lvl w:ilvl="0" w:tplc="0409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3" w15:restartNumberingAfterBreak="0">
    <w:nsid w:val="0B434072"/>
    <w:multiLevelType w:val="hybridMultilevel"/>
    <w:tmpl w:val="2D6E42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B07F1B"/>
    <w:multiLevelType w:val="hybridMultilevel"/>
    <w:tmpl w:val="2132F47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F740ED6"/>
    <w:multiLevelType w:val="hybridMultilevel"/>
    <w:tmpl w:val="D4208E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C66489"/>
    <w:multiLevelType w:val="hybridMultilevel"/>
    <w:tmpl w:val="F90C09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3006C3"/>
    <w:multiLevelType w:val="multilevel"/>
    <w:tmpl w:val="2CB0AF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16FB5D53"/>
    <w:multiLevelType w:val="hybridMultilevel"/>
    <w:tmpl w:val="925E8518"/>
    <w:lvl w:ilvl="0" w:tplc="13282BA4">
      <w:numFmt w:val="bullet"/>
      <w:lvlText w:val="•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1A130340"/>
    <w:multiLevelType w:val="hybridMultilevel"/>
    <w:tmpl w:val="AEEAC114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1D0D25AD"/>
    <w:multiLevelType w:val="hybridMultilevel"/>
    <w:tmpl w:val="50402F20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1EDB691D"/>
    <w:multiLevelType w:val="multilevel"/>
    <w:tmpl w:val="A3E62D6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612DB3"/>
    <w:multiLevelType w:val="hybridMultilevel"/>
    <w:tmpl w:val="1210314E"/>
    <w:lvl w:ilvl="0" w:tplc="4E42C892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255E4A14"/>
    <w:multiLevelType w:val="hybridMultilevel"/>
    <w:tmpl w:val="2C7A97FC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17" w:hanging="360"/>
      </w:pPr>
    </w:lvl>
    <w:lvl w:ilvl="2" w:tplc="0C09001B" w:tentative="1">
      <w:start w:val="1"/>
      <w:numFmt w:val="lowerRoman"/>
      <w:lvlText w:val="%3."/>
      <w:lvlJc w:val="right"/>
      <w:pPr>
        <w:ind w:left="3237" w:hanging="180"/>
      </w:pPr>
    </w:lvl>
    <w:lvl w:ilvl="3" w:tplc="0C09000F" w:tentative="1">
      <w:start w:val="1"/>
      <w:numFmt w:val="decimal"/>
      <w:lvlText w:val="%4."/>
      <w:lvlJc w:val="left"/>
      <w:pPr>
        <w:ind w:left="3957" w:hanging="360"/>
      </w:pPr>
    </w:lvl>
    <w:lvl w:ilvl="4" w:tplc="0C090019" w:tentative="1">
      <w:start w:val="1"/>
      <w:numFmt w:val="lowerLetter"/>
      <w:lvlText w:val="%5."/>
      <w:lvlJc w:val="left"/>
      <w:pPr>
        <w:ind w:left="4677" w:hanging="360"/>
      </w:pPr>
    </w:lvl>
    <w:lvl w:ilvl="5" w:tplc="0C09001B" w:tentative="1">
      <w:start w:val="1"/>
      <w:numFmt w:val="lowerRoman"/>
      <w:lvlText w:val="%6."/>
      <w:lvlJc w:val="right"/>
      <w:pPr>
        <w:ind w:left="5397" w:hanging="180"/>
      </w:pPr>
    </w:lvl>
    <w:lvl w:ilvl="6" w:tplc="0C09000F" w:tentative="1">
      <w:start w:val="1"/>
      <w:numFmt w:val="decimal"/>
      <w:lvlText w:val="%7."/>
      <w:lvlJc w:val="left"/>
      <w:pPr>
        <w:ind w:left="6117" w:hanging="360"/>
      </w:pPr>
    </w:lvl>
    <w:lvl w:ilvl="7" w:tplc="0C090019" w:tentative="1">
      <w:start w:val="1"/>
      <w:numFmt w:val="lowerLetter"/>
      <w:lvlText w:val="%8."/>
      <w:lvlJc w:val="left"/>
      <w:pPr>
        <w:ind w:left="6837" w:hanging="360"/>
      </w:pPr>
    </w:lvl>
    <w:lvl w:ilvl="8" w:tplc="0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27757144"/>
    <w:multiLevelType w:val="hybridMultilevel"/>
    <w:tmpl w:val="102E2752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5" w15:restartNumberingAfterBreak="0">
    <w:nsid w:val="28AC12FD"/>
    <w:multiLevelType w:val="hybridMultilevel"/>
    <w:tmpl w:val="725462DC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30C06441"/>
    <w:multiLevelType w:val="hybridMultilevel"/>
    <w:tmpl w:val="553AF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D6214"/>
    <w:multiLevelType w:val="hybridMultilevel"/>
    <w:tmpl w:val="EC32C82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83702F"/>
    <w:multiLevelType w:val="hybridMultilevel"/>
    <w:tmpl w:val="46664238"/>
    <w:lvl w:ilvl="0" w:tplc="FF4804B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 w15:restartNumberingAfterBreak="0">
    <w:nsid w:val="367C5F58"/>
    <w:multiLevelType w:val="hybridMultilevel"/>
    <w:tmpl w:val="817CEF38"/>
    <w:lvl w:ilvl="0" w:tplc="04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39263814"/>
    <w:multiLevelType w:val="hybridMultilevel"/>
    <w:tmpl w:val="15EE91E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CF24F74"/>
    <w:multiLevelType w:val="hybridMultilevel"/>
    <w:tmpl w:val="D39817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8E2598"/>
    <w:multiLevelType w:val="hybridMultilevel"/>
    <w:tmpl w:val="C6CE815E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 w15:restartNumberingAfterBreak="0">
    <w:nsid w:val="4C715015"/>
    <w:multiLevelType w:val="hybridMultilevel"/>
    <w:tmpl w:val="FE247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89672B"/>
    <w:multiLevelType w:val="hybridMultilevel"/>
    <w:tmpl w:val="330A6F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CA5230C"/>
    <w:multiLevelType w:val="multilevel"/>
    <w:tmpl w:val="D0528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6" w15:restartNumberingAfterBreak="0">
    <w:nsid w:val="505A4D51"/>
    <w:multiLevelType w:val="hybridMultilevel"/>
    <w:tmpl w:val="AF90C9B0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 w15:restartNumberingAfterBreak="0">
    <w:nsid w:val="54A75F37"/>
    <w:multiLevelType w:val="multilevel"/>
    <w:tmpl w:val="12A222F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4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72" w:hanging="1800"/>
      </w:pPr>
      <w:rPr>
        <w:rFonts w:hint="default"/>
      </w:rPr>
    </w:lvl>
  </w:abstractNum>
  <w:abstractNum w:abstractNumId="28" w15:restartNumberingAfterBreak="0">
    <w:nsid w:val="58D0689F"/>
    <w:multiLevelType w:val="hybridMultilevel"/>
    <w:tmpl w:val="CFF8D9E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E616CE5"/>
    <w:multiLevelType w:val="hybridMultilevel"/>
    <w:tmpl w:val="A31E55A2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0" w15:restartNumberingAfterBreak="0">
    <w:nsid w:val="61F07CD1"/>
    <w:multiLevelType w:val="hybridMultilevel"/>
    <w:tmpl w:val="80D609D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627872AE"/>
    <w:multiLevelType w:val="hybridMultilevel"/>
    <w:tmpl w:val="9568614E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17" w:hanging="360"/>
      </w:pPr>
    </w:lvl>
    <w:lvl w:ilvl="2" w:tplc="0C09001B" w:tentative="1">
      <w:start w:val="1"/>
      <w:numFmt w:val="lowerRoman"/>
      <w:lvlText w:val="%3."/>
      <w:lvlJc w:val="right"/>
      <w:pPr>
        <w:ind w:left="3237" w:hanging="180"/>
      </w:pPr>
    </w:lvl>
    <w:lvl w:ilvl="3" w:tplc="0C09000F" w:tentative="1">
      <w:start w:val="1"/>
      <w:numFmt w:val="decimal"/>
      <w:lvlText w:val="%4."/>
      <w:lvlJc w:val="left"/>
      <w:pPr>
        <w:ind w:left="3957" w:hanging="360"/>
      </w:pPr>
    </w:lvl>
    <w:lvl w:ilvl="4" w:tplc="0C090019" w:tentative="1">
      <w:start w:val="1"/>
      <w:numFmt w:val="lowerLetter"/>
      <w:lvlText w:val="%5."/>
      <w:lvlJc w:val="left"/>
      <w:pPr>
        <w:ind w:left="4677" w:hanging="360"/>
      </w:pPr>
    </w:lvl>
    <w:lvl w:ilvl="5" w:tplc="0C09001B" w:tentative="1">
      <w:start w:val="1"/>
      <w:numFmt w:val="lowerRoman"/>
      <w:lvlText w:val="%6."/>
      <w:lvlJc w:val="right"/>
      <w:pPr>
        <w:ind w:left="5397" w:hanging="180"/>
      </w:pPr>
    </w:lvl>
    <w:lvl w:ilvl="6" w:tplc="0C09000F" w:tentative="1">
      <w:start w:val="1"/>
      <w:numFmt w:val="decimal"/>
      <w:lvlText w:val="%7."/>
      <w:lvlJc w:val="left"/>
      <w:pPr>
        <w:ind w:left="6117" w:hanging="360"/>
      </w:pPr>
    </w:lvl>
    <w:lvl w:ilvl="7" w:tplc="0C090019" w:tentative="1">
      <w:start w:val="1"/>
      <w:numFmt w:val="lowerLetter"/>
      <w:lvlText w:val="%8."/>
      <w:lvlJc w:val="left"/>
      <w:pPr>
        <w:ind w:left="6837" w:hanging="360"/>
      </w:pPr>
    </w:lvl>
    <w:lvl w:ilvl="8" w:tplc="0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2" w15:restartNumberingAfterBreak="0">
    <w:nsid w:val="64485EEB"/>
    <w:multiLevelType w:val="hybridMultilevel"/>
    <w:tmpl w:val="15F24A6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4D625D8"/>
    <w:multiLevelType w:val="hybridMultilevel"/>
    <w:tmpl w:val="2F1240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6EC39CE"/>
    <w:multiLevelType w:val="hybridMultilevel"/>
    <w:tmpl w:val="73281F00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35" w15:restartNumberingAfterBreak="0">
    <w:nsid w:val="6ED6637A"/>
    <w:multiLevelType w:val="hybridMultilevel"/>
    <w:tmpl w:val="39F037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09431C3"/>
    <w:multiLevelType w:val="multilevel"/>
    <w:tmpl w:val="6854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70C86A8F"/>
    <w:multiLevelType w:val="hybridMultilevel"/>
    <w:tmpl w:val="54C221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97A7EA6"/>
    <w:multiLevelType w:val="hybridMultilevel"/>
    <w:tmpl w:val="D058775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9EC1340"/>
    <w:multiLevelType w:val="hybridMultilevel"/>
    <w:tmpl w:val="484296D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0" w15:restartNumberingAfterBreak="0">
    <w:nsid w:val="7A47528E"/>
    <w:multiLevelType w:val="hybridMultilevel"/>
    <w:tmpl w:val="A006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265B3"/>
    <w:multiLevelType w:val="hybridMultilevel"/>
    <w:tmpl w:val="96166E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16"/>
  </w:num>
  <w:num w:numId="5">
    <w:abstractNumId w:val="7"/>
  </w:num>
  <w:num w:numId="6">
    <w:abstractNumId w:val="1"/>
  </w:num>
  <w:num w:numId="7">
    <w:abstractNumId w:val="3"/>
  </w:num>
  <w:num w:numId="8">
    <w:abstractNumId w:val="36"/>
  </w:num>
  <w:num w:numId="9">
    <w:abstractNumId w:val="32"/>
  </w:num>
  <w:num w:numId="10">
    <w:abstractNumId w:val="24"/>
  </w:num>
  <w:num w:numId="11">
    <w:abstractNumId w:val="34"/>
  </w:num>
  <w:num w:numId="12">
    <w:abstractNumId w:val="14"/>
  </w:num>
  <w:num w:numId="13">
    <w:abstractNumId w:val="23"/>
  </w:num>
  <w:num w:numId="14">
    <w:abstractNumId w:val="19"/>
  </w:num>
  <w:num w:numId="15">
    <w:abstractNumId w:val="5"/>
  </w:num>
  <w:num w:numId="16">
    <w:abstractNumId w:val="21"/>
  </w:num>
  <w:num w:numId="17">
    <w:abstractNumId w:val="33"/>
  </w:num>
  <w:num w:numId="18">
    <w:abstractNumId w:val="38"/>
  </w:num>
  <w:num w:numId="19">
    <w:abstractNumId w:val="22"/>
  </w:num>
  <w:num w:numId="20">
    <w:abstractNumId w:val="9"/>
  </w:num>
  <w:num w:numId="21">
    <w:abstractNumId w:val="35"/>
  </w:num>
  <w:num w:numId="22">
    <w:abstractNumId w:val="15"/>
  </w:num>
  <w:num w:numId="23">
    <w:abstractNumId w:val="41"/>
  </w:num>
  <w:num w:numId="24">
    <w:abstractNumId w:val="26"/>
  </w:num>
  <w:num w:numId="25">
    <w:abstractNumId w:val="40"/>
  </w:num>
  <w:num w:numId="26">
    <w:abstractNumId w:val="2"/>
  </w:num>
  <w:num w:numId="27">
    <w:abstractNumId w:val="37"/>
  </w:num>
  <w:num w:numId="28">
    <w:abstractNumId w:val="30"/>
  </w:num>
  <w:num w:numId="29">
    <w:abstractNumId w:val="4"/>
  </w:num>
  <w:num w:numId="30">
    <w:abstractNumId w:val="27"/>
  </w:num>
  <w:num w:numId="31">
    <w:abstractNumId w:val="11"/>
  </w:num>
  <w:num w:numId="32">
    <w:abstractNumId w:val="20"/>
  </w:num>
  <w:num w:numId="33">
    <w:abstractNumId w:val="39"/>
  </w:num>
  <w:num w:numId="34">
    <w:abstractNumId w:val="8"/>
  </w:num>
  <w:num w:numId="35">
    <w:abstractNumId w:val="28"/>
  </w:num>
  <w:num w:numId="36">
    <w:abstractNumId w:val="12"/>
  </w:num>
  <w:num w:numId="37">
    <w:abstractNumId w:val="10"/>
  </w:num>
  <w:num w:numId="38">
    <w:abstractNumId w:val="18"/>
  </w:num>
  <w:num w:numId="39">
    <w:abstractNumId w:val="31"/>
  </w:num>
  <w:num w:numId="40">
    <w:abstractNumId w:val="29"/>
  </w:num>
  <w:num w:numId="41">
    <w:abstractNumId w:val="29"/>
  </w:num>
  <w:num w:numId="42">
    <w:abstractNumId w:val="29"/>
  </w:num>
  <w:num w:numId="43">
    <w:abstractNumId w:val="17"/>
  </w:num>
  <w:num w:numId="4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69"/>
    <w:rsid w:val="00001760"/>
    <w:rsid w:val="00002825"/>
    <w:rsid w:val="000034E8"/>
    <w:rsid w:val="00006B00"/>
    <w:rsid w:val="000204B5"/>
    <w:rsid w:val="000410C7"/>
    <w:rsid w:val="00045CFA"/>
    <w:rsid w:val="0006293D"/>
    <w:rsid w:val="00065F1C"/>
    <w:rsid w:val="00075C2F"/>
    <w:rsid w:val="000878D3"/>
    <w:rsid w:val="00091E58"/>
    <w:rsid w:val="00092AF6"/>
    <w:rsid w:val="000B61B7"/>
    <w:rsid w:val="000B6E31"/>
    <w:rsid w:val="000C6975"/>
    <w:rsid w:val="000D0058"/>
    <w:rsid w:val="000D2962"/>
    <w:rsid w:val="000E115C"/>
    <w:rsid w:val="000E2E1D"/>
    <w:rsid w:val="00101D00"/>
    <w:rsid w:val="001108EC"/>
    <w:rsid w:val="001153D0"/>
    <w:rsid w:val="00124671"/>
    <w:rsid w:val="001467D3"/>
    <w:rsid w:val="00152478"/>
    <w:rsid w:val="0015759B"/>
    <w:rsid w:val="00160D13"/>
    <w:rsid w:val="001630CD"/>
    <w:rsid w:val="00164F4F"/>
    <w:rsid w:val="001679BD"/>
    <w:rsid w:val="00183EB5"/>
    <w:rsid w:val="001949CD"/>
    <w:rsid w:val="001B2561"/>
    <w:rsid w:val="001B54A1"/>
    <w:rsid w:val="001B749A"/>
    <w:rsid w:val="001C440F"/>
    <w:rsid w:val="001D4F71"/>
    <w:rsid w:val="001D6BF5"/>
    <w:rsid w:val="001E3849"/>
    <w:rsid w:val="001E3F53"/>
    <w:rsid w:val="001E49CF"/>
    <w:rsid w:val="001E4B99"/>
    <w:rsid w:val="001E57BC"/>
    <w:rsid w:val="001F4918"/>
    <w:rsid w:val="0020040C"/>
    <w:rsid w:val="00211D33"/>
    <w:rsid w:val="002134FC"/>
    <w:rsid w:val="00225191"/>
    <w:rsid w:val="00225687"/>
    <w:rsid w:val="00226820"/>
    <w:rsid w:val="002343DB"/>
    <w:rsid w:val="002407EB"/>
    <w:rsid w:val="0024128D"/>
    <w:rsid w:val="00243DEE"/>
    <w:rsid w:val="002546AA"/>
    <w:rsid w:val="0025514A"/>
    <w:rsid w:val="002711BC"/>
    <w:rsid w:val="0027562C"/>
    <w:rsid w:val="00281FA5"/>
    <w:rsid w:val="00284B61"/>
    <w:rsid w:val="00291C30"/>
    <w:rsid w:val="002946CB"/>
    <w:rsid w:val="00295433"/>
    <w:rsid w:val="00296451"/>
    <w:rsid w:val="002A3836"/>
    <w:rsid w:val="002A7D76"/>
    <w:rsid w:val="002E6189"/>
    <w:rsid w:val="002E6CD9"/>
    <w:rsid w:val="002E74BF"/>
    <w:rsid w:val="002E74D5"/>
    <w:rsid w:val="002F0566"/>
    <w:rsid w:val="002F14AC"/>
    <w:rsid w:val="002F2E4E"/>
    <w:rsid w:val="002F6A86"/>
    <w:rsid w:val="002F7979"/>
    <w:rsid w:val="00316C34"/>
    <w:rsid w:val="0032085C"/>
    <w:rsid w:val="00340051"/>
    <w:rsid w:val="003605BC"/>
    <w:rsid w:val="00372296"/>
    <w:rsid w:val="00394EDC"/>
    <w:rsid w:val="003968D1"/>
    <w:rsid w:val="003A38A3"/>
    <w:rsid w:val="003A5167"/>
    <w:rsid w:val="003C17A1"/>
    <w:rsid w:val="003C343C"/>
    <w:rsid w:val="003C501A"/>
    <w:rsid w:val="003D5306"/>
    <w:rsid w:val="003E26DC"/>
    <w:rsid w:val="003E79A0"/>
    <w:rsid w:val="003F5B17"/>
    <w:rsid w:val="00404546"/>
    <w:rsid w:val="00407A56"/>
    <w:rsid w:val="00412B20"/>
    <w:rsid w:val="004219C2"/>
    <w:rsid w:val="00434374"/>
    <w:rsid w:val="00444E2F"/>
    <w:rsid w:val="00453891"/>
    <w:rsid w:val="00462269"/>
    <w:rsid w:val="004B113F"/>
    <w:rsid w:val="004B4B6D"/>
    <w:rsid w:val="004C607F"/>
    <w:rsid w:val="004D308E"/>
    <w:rsid w:val="004D5064"/>
    <w:rsid w:val="004D5C16"/>
    <w:rsid w:val="004E15B5"/>
    <w:rsid w:val="004E5B99"/>
    <w:rsid w:val="004F4E34"/>
    <w:rsid w:val="004F682F"/>
    <w:rsid w:val="00522E23"/>
    <w:rsid w:val="00523B82"/>
    <w:rsid w:val="00525A35"/>
    <w:rsid w:val="00531958"/>
    <w:rsid w:val="005367FF"/>
    <w:rsid w:val="005375EB"/>
    <w:rsid w:val="00543C4F"/>
    <w:rsid w:val="00555F31"/>
    <w:rsid w:val="00560CF6"/>
    <w:rsid w:val="005639BF"/>
    <w:rsid w:val="00571A53"/>
    <w:rsid w:val="00575D6B"/>
    <w:rsid w:val="00585B24"/>
    <w:rsid w:val="005869D3"/>
    <w:rsid w:val="00587CD5"/>
    <w:rsid w:val="005A3C2F"/>
    <w:rsid w:val="005A49DB"/>
    <w:rsid w:val="005C0D22"/>
    <w:rsid w:val="005C0EC0"/>
    <w:rsid w:val="005C3A4E"/>
    <w:rsid w:val="005C4F37"/>
    <w:rsid w:val="005D42B9"/>
    <w:rsid w:val="005D4BBE"/>
    <w:rsid w:val="005D5CDF"/>
    <w:rsid w:val="005E6B7D"/>
    <w:rsid w:val="00600419"/>
    <w:rsid w:val="00603BA6"/>
    <w:rsid w:val="00607424"/>
    <w:rsid w:val="0061414F"/>
    <w:rsid w:val="00615CC8"/>
    <w:rsid w:val="006224C9"/>
    <w:rsid w:val="00625936"/>
    <w:rsid w:val="0063213C"/>
    <w:rsid w:val="00632A50"/>
    <w:rsid w:val="00640070"/>
    <w:rsid w:val="006643CB"/>
    <w:rsid w:val="006722F5"/>
    <w:rsid w:val="00673225"/>
    <w:rsid w:val="006769F4"/>
    <w:rsid w:val="006969BF"/>
    <w:rsid w:val="006A0A27"/>
    <w:rsid w:val="006A4E0C"/>
    <w:rsid w:val="006A7EEE"/>
    <w:rsid w:val="006C2F32"/>
    <w:rsid w:val="006D07E2"/>
    <w:rsid w:val="006D3AC9"/>
    <w:rsid w:val="006F0399"/>
    <w:rsid w:val="00713417"/>
    <w:rsid w:val="00715EBC"/>
    <w:rsid w:val="00724071"/>
    <w:rsid w:val="00727F21"/>
    <w:rsid w:val="007306BC"/>
    <w:rsid w:val="00730BE0"/>
    <w:rsid w:val="007317F0"/>
    <w:rsid w:val="007359B4"/>
    <w:rsid w:val="00736B42"/>
    <w:rsid w:val="00746825"/>
    <w:rsid w:val="00747D78"/>
    <w:rsid w:val="00754858"/>
    <w:rsid w:val="0075795C"/>
    <w:rsid w:val="00764AB3"/>
    <w:rsid w:val="00771B2B"/>
    <w:rsid w:val="00773945"/>
    <w:rsid w:val="00775F59"/>
    <w:rsid w:val="0077675F"/>
    <w:rsid w:val="007817BC"/>
    <w:rsid w:val="00785DE8"/>
    <w:rsid w:val="00786132"/>
    <w:rsid w:val="0079386A"/>
    <w:rsid w:val="00797F3B"/>
    <w:rsid w:val="007A2FDF"/>
    <w:rsid w:val="007B2ADE"/>
    <w:rsid w:val="007B3D43"/>
    <w:rsid w:val="007B5FD3"/>
    <w:rsid w:val="007B6594"/>
    <w:rsid w:val="007B723E"/>
    <w:rsid w:val="007E1665"/>
    <w:rsid w:val="007F4DB1"/>
    <w:rsid w:val="007F509B"/>
    <w:rsid w:val="00801429"/>
    <w:rsid w:val="00810893"/>
    <w:rsid w:val="00817072"/>
    <w:rsid w:val="008320BC"/>
    <w:rsid w:val="00833C70"/>
    <w:rsid w:val="00833DBC"/>
    <w:rsid w:val="00843305"/>
    <w:rsid w:val="008463A6"/>
    <w:rsid w:val="0086360A"/>
    <w:rsid w:val="0087632F"/>
    <w:rsid w:val="00877036"/>
    <w:rsid w:val="0088036B"/>
    <w:rsid w:val="008A48A5"/>
    <w:rsid w:val="008D12FA"/>
    <w:rsid w:val="008E2C52"/>
    <w:rsid w:val="008E66AE"/>
    <w:rsid w:val="008F0BC1"/>
    <w:rsid w:val="009043CC"/>
    <w:rsid w:val="00926E6D"/>
    <w:rsid w:val="00933569"/>
    <w:rsid w:val="00933A59"/>
    <w:rsid w:val="0093435D"/>
    <w:rsid w:val="00935F32"/>
    <w:rsid w:val="00944A73"/>
    <w:rsid w:val="00946AB3"/>
    <w:rsid w:val="00954CE1"/>
    <w:rsid w:val="00956E0B"/>
    <w:rsid w:val="00965BC5"/>
    <w:rsid w:val="009715C4"/>
    <w:rsid w:val="00973DAC"/>
    <w:rsid w:val="009802B1"/>
    <w:rsid w:val="00982706"/>
    <w:rsid w:val="009905B9"/>
    <w:rsid w:val="009943CF"/>
    <w:rsid w:val="00994D22"/>
    <w:rsid w:val="00996007"/>
    <w:rsid w:val="009A3E10"/>
    <w:rsid w:val="009B7771"/>
    <w:rsid w:val="009D12DB"/>
    <w:rsid w:val="009D5726"/>
    <w:rsid w:val="009E2933"/>
    <w:rsid w:val="009E3C37"/>
    <w:rsid w:val="009E5376"/>
    <w:rsid w:val="009F4B33"/>
    <w:rsid w:val="00A041A9"/>
    <w:rsid w:val="00A15A24"/>
    <w:rsid w:val="00A2427C"/>
    <w:rsid w:val="00A24DC9"/>
    <w:rsid w:val="00A257FA"/>
    <w:rsid w:val="00A444FA"/>
    <w:rsid w:val="00A5271D"/>
    <w:rsid w:val="00A55E7A"/>
    <w:rsid w:val="00A56C28"/>
    <w:rsid w:val="00A61A94"/>
    <w:rsid w:val="00A665E5"/>
    <w:rsid w:val="00A71518"/>
    <w:rsid w:val="00A72727"/>
    <w:rsid w:val="00A82B5D"/>
    <w:rsid w:val="00AA2A50"/>
    <w:rsid w:val="00AA2E02"/>
    <w:rsid w:val="00AB7B9F"/>
    <w:rsid w:val="00AC28EA"/>
    <w:rsid w:val="00AC36EE"/>
    <w:rsid w:val="00AC5D9A"/>
    <w:rsid w:val="00AC7B78"/>
    <w:rsid w:val="00AE77CD"/>
    <w:rsid w:val="00AF6851"/>
    <w:rsid w:val="00AF7768"/>
    <w:rsid w:val="00B11016"/>
    <w:rsid w:val="00B1619B"/>
    <w:rsid w:val="00B16E99"/>
    <w:rsid w:val="00B17221"/>
    <w:rsid w:val="00B17A57"/>
    <w:rsid w:val="00B301ED"/>
    <w:rsid w:val="00B3088B"/>
    <w:rsid w:val="00B43D9D"/>
    <w:rsid w:val="00B5246F"/>
    <w:rsid w:val="00B6681F"/>
    <w:rsid w:val="00B737C5"/>
    <w:rsid w:val="00B755CE"/>
    <w:rsid w:val="00B80A85"/>
    <w:rsid w:val="00B9149F"/>
    <w:rsid w:val="00BA3FDC"/>
    <w:rsid w:val="00BA455A"/>
    <w:rsid w:val="00BA79E7"/>
    <w:rsid w:val="00BB2469"/>
    <w:rsid w:val="00BB523E"/>
    <w:rsid w:val="00BC2D7E"/>
    <w:rsid w:val="00BE02E9"/>
    <w:rsid w:val="00BE2145"/>
    <w:rsid w:val="00BF1703"/>
    <w:rsid w:val="00C12D85"/>
    <w:rsid w:val="00C17800"/>
    <w:rsid w:val="00C2161A"/>
    <w:rsid w:val="00C23F7E"/>
    <w:rsid w:val="00C25B74"/>
    <w:rsid w:val="00C33665"/>
    <w:rsid w:val="00C4079E"/>
    <w:rsid w:val="00C42BAB"/>
    <w:rsid w:val="00C50C2B"/>
    <w:rsid w:val="00C62C7C"/>
    <w:rsid w:val="00C62DC4"/>
    <w:rsid w:val="00C656FD"/>
    <w:rsid w:val="00C72B18"/>
    <w:rsid w:val="00C77021"/>
    <w:rsid w:val="00C83EFF"/>
    <w:rsid w:val="00C86910"/>
    <w:rsid w:val="00C8781B"/>
    <w:rsid w:val="00CB30FC"/>
    <w:rsid w:val="00CB4104"/>
    <w:rsid w:val="00CC6CAD"/>
    <w:rsid w:val="00CD6F01"/>
    <w:rsid w:val="00CE0DBD"/>
    <w:rsid w:val="00CE2F74"/>
    <w:rsid w:val="00CE6BF7"/>
    <w:rsid w:val="00CF2AAE"/>
    <w:rsid w:val="00D048FB"/>
    <w:rsid w:val="00D10657"/>
    <w:rsid w:val="00D27D79"/>
    <w:rsid w:val="00D33586"/>
    <w:rsid w:val="00D36D8A"/>
    <w:rsid w:val="00D425A2"/>
    <w:rsid w:val="00D45BFC"/>
    <w:rsid w:val="00D641CA"/>
    <w:rsid w:val="00D74929"/>
    <w:rsid w:val="00D8089C"/>
    <w:rsid w:val="00D90F30"/>
    <w:rsid w:val="00D94CFE"/>
    <w:rsid w:val="00DB2260"/>
    <w:rsid w:val="00DB3E46"/>
    <w:rsid w:val="00DC4E07"/>
    <w:rsid w:val="00DD180F"/>
    <w:rsid w:val="00DF09FA"/>
    <w:rsid w:val="00DF0CFE"/>
    <w:rsid w:val="00DF769E"/>
    <w:rsid w:val="00E125CA"/>
    <w:rsid w:val="00E12936"/>
    <w:rsid w:val="00E143B7"/>
    <w:rsid w:val="00E147BF"/>
    <w:rsid w:val="00E36ECD"/>
    <w:rsid w:val="00E37C38"/>
    <w:rsid w:val="00E50FA7"/>
    <w:rsid w:val="00E56168"/>
    <w:rsid w:val="00E67B9D"/>
    <w:rsid w:val="00E723B1"/>
    <w:rsid w:val="00E745CA"/>
    <w:rsid w:val="00E84B20"/>
    <w:rsid w:val="00E870A6"/>
    <w:rsid w:val="00E91B36"/>
    <w:rsid w:val="00EB015C"/>
    <w:rsid w:val="00EB2C66"/>
    <w:rsid w:val="00EB2F3D"/>
    <w:rsid w:val="00EC394E"/>
    <w:rsid w:val="00ED010A"/>
    <w:rsid w:val="00ED0F5F"/>
    <w:rsid w:val="00EE3F5C"/>
    <w:rsid w:val="00EE472F"/>
    <w:rsid w:val="00EF317E"/>
    <w:rsid w:val="00EF56B0"/>
    <w:rsid w:val="00F029C8"/>
    <w:rsid w:val="00F12909"/>
    <w:rsid w:val="00F148C4"/>
    <w:rsid w:val="00F17D2A"/>
    <w:rsid w:val="00F333E9"/>
    <w:rsid w:val="00F3361A"/>
    <w:rsid w:val="00F34EEC"/>
    <w:rsid w:val="00F35E6C"/>
    <w:rsid w:val="00F368E8"/>
    <w:rsid w:val="00F524BC"/>
    <w:rsid w:val="00F72531"/>
    <w:rsid w:val="00F73960"/>
    <w:rsid w:val="00F91905"/>
    <w:rsid w:val="00FB1B13"/>
    <w:rsid w:val="00FC65DF"/>
    <w:rsid w:val="00FD3636"/>
    <w:rsid w:val="00FD4429"/>
    <w:rsid w:val="00FD635C"/>
    <w:rsid w:val="00FD64E0"/>
    <w:rsid w:val="00FF00E0"/>
    <w:rsid w:val="00FF217C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281944"/>
  <w15:docId w15:val="{71DE1603-4DF5-46E1-82DC-CB10956D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962"/>
    <w:rPr>
      <w:rFonts w:ascii="Arial" w:hAnsi="Arial"/>
      <w:lang w:val="en-GB" w:eastAsia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2">
    <w:name w:val="List 2"/>
    <w:basedOn w:val="Normal"/>
    <w:pPr>
      <w:ind w:left="566" w:hanging="283"/>
    </w:pPr>
  </w:style>
  <w:style w:type="paragraph" w:styleId="ListBullet3">
    <w:name w:val="List Bullet 3"/>
    <w:basedOn w:val="Normal"/>
    <w:pPr>
      <w:ind w:left="849" w:hanging="283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3">
    <w:name w:val="Body Text 3"/>
    <w:basedOn w:val="BodyTextIndent"/>
  </w:style>
  <w:style w:type="paragraph" w:styleId="ListBullet">
    <w:name w:val="List Bullet"/>
    <w:basedOn w:val="Normal"/>
    <w:pPr>
      <w:ind w:left="283" w:hanging="283"/>
    </w:pPr>
  </w:style>
  <w:style w:type="paragraph" w:styleId="BalloonText">
    <w:name w:val="Balloon Text"/>
    <w:basedOn w:val="Normal"/>
    <w:semiHidden/>
    <w:rsid w:val="0024128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40051"/>
    <w:pPr>
      <w:ind w:left="-567" w:right="284"/>
    </w:pPr>
    <w:rPr>
      <w:sz w:val="22"/>
      <w:lang w:val="en-AU" w:eastAsia="en-US"/>
    </w:rPr>
  </w:style>
  <w:style w:type="paragraph" w:customStyle="1" w:styleId="Text">
    <w:name w:val="Text"/>
    <w:basedOn w:val="Normal"/>
    <w:rsid w:val="00C83EFF"/>
    <w:pPr>
      <w:spacing w:before="80" w:after="80"/>
      <w:ind w:left="1134"/>
      <w:jc w:val="both"/>
    </w:pPr>
    <w:rPr>
      <w:rFonts w:ascii="Calibri" w:hAnsi="Calibri"/>
      <w:sz w:val="22"/>
      <w:lang w:val="en-AU" w:eastAsia="en-US"/>
    </w:rPr>
  </w:style>
  <w:style w:type="paragraph" w:styleId="NormalWeb">
    <w:name w:val="Normal (Web)"/>
    <w:basedOn w:val="Normal"/>
    <w:uiPriority w:val="99"/>
    <w:unhideWhenUsed/>
    <w:rsid w:val="002946C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E2C52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52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next w:val="Normal"/>
    <w:rsid w:val="00810893"/>
    <w:pPr>
      <w:keepNext/>
      <w:spacing w:before="240" w:after="80"/>
    </w:pPr>
    <w:rPr>
      <w:rFonts w:ascii="Calibri Bold"/>
      <w:b/>
      <w:sz w:val="38"/>
      <w:lang w:val="en-AU" w:eastAsia="en-US"/>
    </w:rPr>
  </w:style>
  <w:style w:type="character" w:customStyle="1" w:styleId="TableTextChar">
    <w:name w:val="Table Text Char"/>
    <w:basedOn w:val="DefaultParagraphFont"/>
    <w:link w:val="TableText"/>
    <w:locked/>
    <w:rsid w:val="00810893"/>
    <w:rPr>
      <w:rFonts w:ascii="Calibri" w:hAnsi="Calibri"/>
      <w:lang w:val="en-AU"/>
    </w:rPr>
  </w:style>
  <w:style w:type="paragraph" w:customStyle="1" w:styleId="TableText">
    <w:name w:val="Table Text"/>
    <w:basedOn w:val="Normal"/>
    <w:link w:val="TableTextChar"/>
    <w:rsid w:val="00810893"/>
    <w:pPr>
      <w:spacing w:before="40" w:after="40"/>
    </w:pPr>
    <w:rPr>
      <w:rFonts w:ascii="Calibri" w:hAnsi="Calibri"/>
      <w:lang w:val="en-AU" w:eastAsia="en-US"/>
    </w:rPr>
  </w:style>
  <w:style w:type="character" w:customStyle="1" w:styleId="TableHeadingChar">
    <w:name w:val="Table Heading Char"/>
    <w:basedOn w:val="TableTextChar"/>
    <w:link w:val="TableHeading"/>
    <w:locked/>
    <w:rsid w:val="00810893"/>
    <w:rPr>
      <w:rFonts w:ascii="Calibri Bold" w:hAnsi="Arial"/>
      <w:b/>
      <w:lang w:val="en-AU"/>
    </w:rPr>
  </w:style>
  <w:style w:type="paragraph" w:customStyle="1" w:styleId="TableHeading">
    <w:name w:val="Table Heading"/>
    <w:basedOn w:val="TableText"/>
    <w:link w:val="TableHeadingChar"/>
    <w:rsid w:val="00810893"/>
    <w:pPr>
      <w:keepNext/>
      <w:spacing w:before="80" w:after="80"/>
    </w:pPr>
    <w:rPr>
      <w:rFonts w:ascii="Calibri Bold" w:hAnsi="Arial"/>
      <w:b/>
    </w:rPr>
  </w:style>
  <w:style w:type="paragraph" w:customStyle="1" w:styleId="TableHeadingCentre">
    <w:name w:val="Table Heading Centre"/>
    <w:basedOn w:val="TableHeading"/>
    <w:rsid w:val="00810893"/>
    <w:pPr>
      <w:jc w:val="center"/>
    </w:pPr>
  </w:style>
  <w:style w:type="paragraph" w:customStyle="1" w:styleId="DocumentDetails">
    <w:name w:val="Document Details"/>
    <w:basedOn w:val="Normal"/>
    <w:rsid w:val="00810893"/>
    <w:pPr>
      <w:spacing w:before="240" w:after="120"/>
    </w:pPr>
    <w:rPr>
      <w:b/>
      <w:sz w:val="22"/>
      <w:lang w:val="en-AU" w:eastAsia="en-US"/>
    </w:rPr>
  </w:style>
  <w:style w:type="paragraph" w:customStyle="1" w:styleId="TableDocumentNo">
    <w:name w:val="(Table Document No)"/>
    <w:basedOn w:val="TableText"/>
    <w:rsid w:val="00810893"/>
  </w:style>
  <w:style w:type="paragraph" w:customStyle="1" w:styleId="TableStatusCode">
    <w:name w:val="(Table Status Code)"/>
    <w:basedOn w:val="TableText"/>
    <w:rsid w:val="00810893"/>
  </w:style>
  <w:style w:type="paragraph" w:customStyle="1" w:styleId="TableRevisionNumber">
    <w:name w:val="(Table Revision Number)"/>
    <w:basedOn w:val="TableDocumentNo"/>
    <w:rsid w:val="00810893"/>
  </w:style>
  <w:style w:type="paragraph" w:customStyle="1" w:styleId="TableRowHead">
    <w:name w:val="Table RowHead"/>
    <w:basedOn w:val="TableHeading"/>
    <w:rsid w:val="00810893"/>
    <w:pPr>
      <w:keepNext w:val="0"/>
      <w:spacing w:before="40" w:after="40"/>
    </w:pPr>
  </w:style>
  <w:style w:type="character" w:styleId="CommentReference">
    <w:name w:val="annotation reference"/>
    <w:basedOn w:val="DefaultParagraphFont"/>
    <w:semiHidden/>
    <w:unhideWhenUsed/>
    <w:rsid w:val="00A61A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1A94"/>
  </w:style>
  <w:style w:type="character" w:customStyle="1" w:styleId="CommentTextChar">
    <w:name w:val="Comment Text Char"/>
    <w:basedOn w:val="DefaultParagraphFont"/>
    <w:link w:val="CommentText"/>
    <w:semiHidden/>
    <w:rsid w:val="00A61A94"/>
    <w:rPr>
      <w:rFonts w:ascii="Arial" w:hAnsi="Arial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1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1A94"/>
    <w:rPr>
      <w:rFonts w:ascii="Arial" w:hAnsi="Arial"/>
      <w:b/>
      <w:bCs/>
      <w:lang w:val="en-GB" w:eastAsia="en-AU"/>
    </w:rPr>
  </w:style>
  <w:style w:type="character" w:customStyle="1" w:styleId="FooterChar">
    <w:name w:val="Footer Char"/>
    <w:basedOn w:val="DefaultParagraphFont"/>
    <w:link w:val="Footer"/>
    <w:rsid w:val="005C4F37"/>
    <w:rPr>
      <w:rFonts w:ascii="Arial" w:hAnsi="Arial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2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7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8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4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053E-75D8-4A42-BE38-EF729373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Truck Configurations ID Chart</vt:lpstr>
    </vt:vector>
  </TitlesOfParts>
  <Company>BGC Quarries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Truck Configurations ID Chart</dc:title>
  <dc:creator>Tony Burgess</dc:creator>
  <cp:lastModifiedBy>Graeme Dix</cp:lastModifiedBy>
  <cp:revision>9</cp:revision>
  <cp:lastPrinted>2016-03-16T01:44:00Z</cp:lastPrinted>
  <dcterms:created xsi:type="dcterms:W3CDTF">2022-01-18T03:17:00Z</dcterms:created>
  <dcterms:modified xsi:type="dcterms:W3CDTF">2022-01-18T04:31:00Z</dcterms:modified>
</cp:coreProperties>
</file>